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EE6C5" w14:textId="30BD5E03" w:rsidR="00D46F5F" w:rsidRPr="009C286F" w:rsidRDefault="00FC1612" w:rsidP="009C286F">
      <w:pPr>
        <w:ind w:left="7360"/>
        <w:rPr>
          <w:rFonts w:ascii="Times New Roman" w:hAnsi="Times New Roman" w:cs="Times New Roman"/>
        </w:rPr>
      </w:pPr>
      <w:r>
        <w:rPr>
          <w:rFonts w:ascii="Times New Roman" w:eastAsiaTheme="minorEastAsia" w:hAnsi="Times New Roman" w:cs="Times New Roman"/>
        </w:rPr>
        <w:object w:dxaOrig="1440" w:dyaOrig="1440" w14:anchorId="03D09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5.95pt;margin-top:59pt;width:405pt;height:35.9pt;z-index:-251658240;mso-wrap-edited:f;mso-position-vertical-relative:page" wrapcoords="3572 1580 2041 2634 170 7376 170 11590 2381 19493 5272 20020 11055 20020 17008 20020 21260 12117 21600 4215 18709 2107 9524 1580 3572 1580" o:allowoverlap="f" fillcolor="window">
            <v:imagedata r:id="rId11" o:title=""/>
            <w10:wrap type="square" anchory="page"/>
          </v:shape>
          <o:OLEObject Type="Embed" ProgID="Word.Picture.8" ShapeID="_x0000_s2050" DrawAspect="Content" ObjectID="_1791795726" r:id="rId12"/>
        </w:object>
      </w:r>
      <w:r w:rsidR="001A609D" w:rsidRPr="009C286F">
        <w:rPr>
          <w:rFonts w:ascii="Times New Roman" w:hAnsi="Times New Roman" w:cs="Times New Roman"/>
        </w:rPr>
        <w:t>OEA/</w:t>
      </w:r>
      <w:proofErr w:type="spellStart"/>
      <w:r w:rsidR="001A609D" w:rsidRPr="009C286F">
        <w:rPr>
          <w:rFonts w:ascii="Times New Roman" w:hAnsi="Times New Roman" w:cs="Times New Roman"/>
        </w:rPr>
        <w:t>Ser.G</w:t>
      </w:r>
      <w:proofErr w:type="spellEnd"/>
    </w:p>
    <w:p w14:paraId="7F03FB75" w14:textId="7B4279A8" w:rsidR="00584D4E" w:rsidRPr="009C286F" w:rsidRDefault="001A609D" w:rsidP="009C286F">
      <w:pPr>
        <w:ind w:left="7360" w:right="-1379"/>
        <w:rPr>
          <w:rFonts w:ascii="Times New Roman" w:hAnsi="Times New Roman" w:cs="Times New Roman"/>
        </w:rPr>
      </w:pPr>
      <w:r w:rsidRPr="009C286F">
        <w:rPr>
          <w:rFonts w:ascii="Times New Roman" w:hAnsi="Times New Roman" w:cs="Times New Roman"/>
        </w:rPr>
        <w:t>CP/</w:t>
      </w:r>
      <w:r w:rsidR="002D69D2" w:rsidRPr="009C286F">
        <w:rPr>
          <w:rFonts w:ascii="Times New Roman" w:hAnsi="Times New Roman" w:cs="Times New Roman"/>
        </w:rPr>
        <w:t>doc.603</w:t>
      </w:r>
      <w:r w:rsidR="00063F58" w:rsidRPr="009C286F">
        <w:rPr>
          <w:rFonts w:ascii="Times New Roman" w:hAnsi="Times New Roman" w:cs="Times New Roman"/>
        </w:rPr>
        <w:t>8</w:t>
      </w:r>
      <w:r w:rsidRPr="009C286F">
        <w:rPr>
          <w:rFonts w:ascii="Times New Roman" w:hAnsi="Times New Roman" w:cs="Times New Roman"/>
        </w:rPr>
        <w:t>/24</w:t>
      </w:r>
      <w:r w:rsidR="00301CD4" w:rsidRPr="009C286F">
        <w:rPr>
          <w:rFonts w:ascii="Times New Roman" w:hAnsi="Times New Roman" w:cs="Times New Roman"/>
        </w:rPr>
        <w:t xml:space="preserve"> rev. </w:t>
      </w:r>
      <w:r w:rsidR="004864FD">
        <w:rPr>
          <w:rFonts w:ascii="Times New Roman" w:hAnsi="Times New Roman" w:cs="Times New Roman"/>
        </w:rPr>
        <w:t>5</w:t>
      </w:r>
    </w:p>
    <w:p w14:paraId="41C170E2" w14:textId="303F3066" w:rsidR="00D46F5F" w:rsidRPr="009C286F" w:rsidRDefault="004864FD" w:rsidP="009C286F">
      <w:pPr>
        <w:ind w:left="7360" w:right="-243"/>
        <w:rPr>
          <w:rFonts w:ascii="Times New Roman" w:hAnsi="Times New Roman" w:cs="Times New Roman"/>
        </w:rPr>
      </w:pPr>
      <w:r>
        <w:rPr>
          <w:rFonts w:ascii="Times New Roman" w:hAnsi="Times New Roman" w:cs="Times New Roman"/>
        </w:rPr>
        <w:t>29</w:t>
      </w:r>
      <w:r w:rsidR="002B383F" w:rsidRPr="009C286F">
        <w:rPr>
          <w:rFonts w:ascii="Times New Roman" w:hAnsi="Times New Roman" w:cs="Times New Roman"/>
        </w:rPr>
        <w:t xml:space="preserve"> October</w:t>
      </w:r>
      <w:r w:rsidR="004C0FE1" w:rsidRPr="009C286F">
        <w:rPr>
          <w:rFonts w:ascii="Times New Roman" w:hAnsi="Times New Roman" w:cs="Times New Roman"/>
        </w:rPr>
        <w:t xml:space="preserve"> 2024</w:t>
      </w:r>
    </w:p>
    <w:p w14:paraId="56D2A5F2" w14:textId="1201D7F3" w:rsidR="00584D4E" w:rsidRPr="009C286F" w:rsidRDefault="00771DC3" w:rsidP="009C286F">
      <w:pPr>
        <w:ind w:left="7360" w:right="-1019"/>
        <w:rPr>
          <w:rFonts w:ascii="Times New Roman" w:hAnsi="Times New Roman" w:cs="Times New Roman"/>
        </w:rPr>
      </w:pPr>
      <w:r w:rsidRPr="009C286F">
        <w:rPr>
          <w:rFonts w:ascii="Times New Roman" w:hAnsi="Times New Roman" w:cs="Times New Roman"/>
        </w:rPr>
        <w:t xml:space="preserve">Original: </w:t>
      </w:r>
      <w:r w:rsidR="00356E8D" w:rsidRPr="009C286F">
        <w:rPr>
          <w:rFonts w:ascii="Times New Roman" w:hAnsi="Times New Roman" w:cs="Times New Roman"/>
        </w:rPr>
        <w:t>English</w:t>
      </w:r>
    </w:p>
    <w:p w14:paraId="6A352B39" w14:textId="77777777" w:rsidR="00584D4E" w:rsidRPr="009C286F" w:rsidRDefault="00584D4E" w:rsidP="009C286F">
      <w:pPr>
        <w:pStyle w:val="BodyText"/>
        <w:rPr>
          <w:sz w:val="22"/>
          <w:szCs w:val="22"/>
        </w:rPr>
      </w:pPr>
    </w:p>
    <w:p w14:paraId="14C822A5" w14:textId="77777777" w:rsidR="00584D4E" w:rsidRPr="009C286F" w:rsidRDefault="00584D4E" w:rsidP="009C286F">
      <w:pPr>
        <w:pStyle w:val="BodyText"/>
        <w:rPr>
          <w:sz w:val="22"/>
          <w:szCs w:val="22"/>
        </w:rPr>
      </w:pPr>
    </w:p>
    <w:p w14:paraId="5CE5CDDC" w14:textId="77777777" w:rsidR="00584D4E" w:rsidRPr="009C286F" w:rsidRDefault="00584D4E" w:rsidP="009C286F">
      <w:pPr>
        <w:pStyle w:val="BodyText"/>
        <w:rPr>
          <w:sz w:val="22"/>
          <w:szCs w:val="22"/>
        </w:rPr>
      </w:pPr>
    </w:p>
    <w:p w14:paraId="77175A6B" w14:textId="77777777" w:rsidR="00584D4E" w:rsidRPr="009C286F" w:rsidRDefault="00584D4E" w:rsidP="009C286F">
      <w:pPr>
        <w:pStyle w:val="BodyText"/>
        <w:rPr>
          <w:sz w:val="22"/>
          <w:szCs w:val="22"/>
        </w:rPr>
      </w:pPr>
    </w:p>
    <w:p w14:paraId="55F4B17B" w14:textId="77777777" w:rsidR="00584D4E" w:rsidRPr="009C286F" w:rsidRDefault="00584D4E" w:rsidP="009C286F">
      <w:pPr>
        <w:pStyle w:val="BodyText"/>
        <w:rPr>
          <w:sz w:val="22"/>
          <w:szCs w:val="22"/>
        </w:rPr>
      </w:pPr>
    </w:p>
    <w:p w14:paraId="2749AA34" w14:textId="77777777" w:rsidR="00584D4E" w:rsidRPr="009C286F" w:rsidRDefault="00584D4E" w:rsidP="009C286F">
      <w:pPr>
        <w:pStyle w:val="BodyText"/>
        <w:rPr>
          <w:sz w:val="22"/>
          <w:szCs w:val="22"/>
        </w:rPr>
      </w:pPr>
    </w:p>
    <w:p w14:paraId="7B9DEC3C" w14:textId="77777777" w:rsidR="00584D4E" w:rsidRPr="009C286F" w:rsidRDefault="00584D4E" w:rsidP="009C286F">
      <w:pPr>
        <w:pStyle w:val="BodyText"/>
        <w:rPr>
          <w:sz w:val="22"/>
          <w:szCs w:val="22"/>
        </w:rPr>
      </w:pPr>
    </w:p>
    <w:p w14:paraId="76B00998" w14:textId="77777777" w:rsidR="003A21D7" w:rsidRPr="009C286F" w:rsidRDefault="003A21D7" w:rsidP="009C286F">
      <w:pPr>
        <w:pStyle w:val="BodyText"/>
        <w:rPr>
          <w:sz w:val="22"/>
          <w:szCs w:val="22"/>
        </w:rPr>
      </w:pPr>
    </w:p>
    <w:p w14:paraId="230CADCC" w14:textId="77777777" w:rsidR="003A21D7" w:rsidRPr="003B24B5" w:rsidRDefault="003A21D7" w:rsidP="009C286F">
      <w:pPr>
        <w:pStyle w:val="BodyText"/>
        <w:rPr>
          <w:sz w:val="22"/>
          <w:szCs w:val="22"/>
        </w:rPr>
      </w:pPr>
    </w:p>
    <w:p w14:paraId="0FC851A1" w14:textId="77777777" w:rsidR="00584D4E" w:rsidRPr="009C286F" w:rsidRDefault="00584D4E" w:rsidP="009C286F">
      <w:pPr>
        <w:pStyle w:val="BodyText"/>
        <w:rPr>
          <w:sz w:val="22"/>
          <w:szCs w:val="22"/>
        </w:rPr>
      </w:pPr>
    </w:p>
    <w:p w14:paraId="12F04490" w14:textId="77777777" w:rsidR="00584D4E" w:rsidRPr="009C286F" w:rsidRDefault="00584D4E" w:rsidP="009C286F">
      <w:pPr>
        <w:pStyle w:val="BodyText"/>
        <w:rPr>
          <w:sz w:val="22"/>
          <w:szCs w:val="22"/>
        </w:rPr>
      </w:pPr>
    </w:p>
    <w:p w14:paraId="658F9D56" w14:textId="77777777" w:rsidR="00E57BB3" w:rsidRPr="009C286F" w:rsidRDefault="00E57BB3" w:rsidP="00E57BB3">
      <w:pPr>
        <w:jc w:val="center"/>
        <w:rPr>
          <w:rFonts w:ascii="Times New Roman" w:hAnsi="Times New Roman" w:cs="Times New Roman"/>
        </w:rPr>
      </w:pPr>
      <w:r w:rsidRPr="009C286F">
        <w:rPr>
          <w:rFonts w:ascii="Times New Roman" w:hAnsi="Times New Roman" w:cs="Times New Roman"/>
        </w:rPr>
        <w:t xml:space="preserve">DRAFT RESOLUTION </w:t>
      </w:r>
    </w:p>
    <w:p w14:paraId="5193E57A" w14:textId="77777777" w:rsidR="00E57BB3" w:rsidRPr="009C286F" w:rsidRDefault="00E57BB3" w:rsidP="00E57BB3">
      <w:pPr>
        <w:ind w:left="55"/>
        <w:jc w:val="center"/>
        <w:rPr>
          <w:rFonts w:ascii="Times New Roman" w:hAnsi="Times New Roman" w:cs="Times New Roman"/>
        </w:rPr>
      </w:pPr>
      <w:r w:rsidRPr="009C286F">
        <w:rPr>
          <w:rFonts w:ascii="Times New Roman" w:hAnsi="Times New Roman" w:cs="Times New Roman"/>
        </w:rPr>
        <w:t xml:space="preserve"> </w:t>
      </w:r>
    </w:p>
    <w:p w14:paraId="31D74F1D" w14:textId="744A5539" w:rsidR="00E57BB3" w:rsidRPr="002C363D" w:rsidRDefault="00E57BB3" w:rsidP="00E57BB3">
      <w:pPr>
        <w:ind w:left="10" w:right="7" w:hanging="10"/>
        <w:jc w:val="center"/>
        <w:rPr>
          <w:rFonts w:ascii="Times New Roman" w:hAnsi="Times New Roman" w:cs="Times New Roman"/>
          <w:bCs/>
        </w:rPr>
      </w:pPr>
      <w:r w:rsidRPr="002C363D">
        <w:rPr>
          <w:rFonts w:ascii="Times New Roman" w:hAnsi="Times New Roman" w:cs="Times New Roman"/>
          <w:bCs/>
        </w:rPr>
        <w:t>ESTABLISHMENT OF A JOINT WORKING GROUP</w:t>
      </w:r>
      <w:r w:rsidR="002C363D">
        <w:rPr>
          <w:rFonts w:ascii="Times New Roman" w:hAnsi="Times New Roman" w:cs="Times New Roman"/>
          <w:bCs/>
        </w:rPr>
        <w:t xml:space="preserve"> </w:t>
      </w:r>
    </w:p>
    <w:p w14:paraId="3213DC0A" w14:textId="77777777" w:rsidR="002C363D" w:rsidRDefault="00E57BB3" w:rsidP="00E57BB3">
      <w:pPr>
        <w:ind w:left="10" w:hanging="10"/>
        <w:jc w:val="center"/>
        <w:rPr>
          <w:rFonts w:ascii="Times New Roman" w:hAnsi="Times New Roman" w:cs="Times New Roman"/>
          <w:bCs/>
        </w:rPr>
      </w:pPr>
      <w:r w:rsidRPr="002C363D">
        <w:rPr>
          <w:rFonts w:ascii="Times New Roman" w:hAnsi="Times New Roman" w:cs="Times New Roman"/>
          <w:bCs/>
        </w:rPr>
        <w:t xml:space="preserve">ON THE ERADICATION OF </w:t>
      </w:r>
      <w:r w:rsidR="002C363D" w:rsidRPr="002C363D">
        <w:rPr>
          <w:rFonts w:ascii="Times New Roman" w:hAnsi="Times New Roman" w:cs="Times New Roman"/>
          <w:bCs/>
        </w:rPr>
        <w:t xml:space="preserve">POVERTY AND </w:t>
      </w:r>
      <w:r w:rsidRPr="002C363D">
        <w:rPr>
          <w:rFonts w:ascii="Times New Roman" w:hAnsi="Times New Roman" w:cs="Times New Roman"/>
          <w:bCs/>
        </w:rPr>
        <w:t xml:space="preserve">COMBATTING INEQUALITY </w:t>
      </w:r>
    </w:p>
    <w:p w14:paraId="2C02E48D" w14:textId="57A6B8FE" w:rsidR="00E57BB3" w:rsidRPr="002C363D" w:rsidRDefault="00E57BB3" w:rsidP="00E57BB3">
      <w:pPr>
        <w:ind w:left="10" w:hanging="10"/>
        <w:jc w:val="center"/>
        <w:rPr>
          <w:rFonts w:ascii="Times New Roman" w:hAnsi="Times New Roman" w:cs="Times New Roman"/>
          <w:bCs/>
        </w:rPr>
      </w:pPr>
      <w:r w:rsidRPr="002C363D">
        <w:rPr>
          <w:rFonts w:ascii="Times New Roman" w:hAnsi="Times New Roman" w:cs="Times New Roman"/>
          <w:bCs/>
        </w:rPr>
        <w:t>AND SOCIAL EXCLUSION</w:t>
      </w:r>
      <w:r w:rsidR="002C363D" w:rsidRPr="002C363D">
        <w:rPr>
          <w:rFonts w:ascii="Times New Roman" w:hAnsi="Times New Roman" w:cs="Times New Roman"/>
          <w:bCs/>
        </w:rPr>
        <w:t xml:space="preserve"> </w:t>
      </w:r>
      <w:r w:rsidRPr="002C363D">
        <w:rPr>
          <w:rFonts w:ascii="Times New Roman" w:hAnsi="Times New Roman" w:cs="Times New Roman"/>
          <w:bCs/>
        </w:rPr>
        <w:t xml:space="preserve">IN THE AMERICAS </w:t>
      </w:r>
    </w:p>
    <w:p w14:paraId="0606C6F9" w14:textId="77650808" w:rsidR="00E57BB3" w:rsidRPr="009C286F" w:rsidRDefault="00E57BB3" w:rsidP="00E57BB3">
      <w:pPr>
        <w:rPr>
          <w:rFonts w:ascii="Times New Roman" w:hAnsi="Times New Roman" w:cs="Times New Roman"/>
          <w:bCs/>
        </w:rPr>
      </w:pPr>
    </w:p>
    <w:p w14:paraId="4D0BF873" w14:textId="578A48B7" w:rsidR="00E57BB3" w:rsidRPr="009C286F" w:rsidRDefault="00E57BB3" w:rsidP="004864FD">
      <w:pPr>
        <w:jc w:val="center"/>
        <w:rPr>
          <w:rFonts w:ascii="Times New Roman" w:hAnsi="Times New Roman" w:cs="Times New Roman"/>
          <w:iCs/>
        </w:rPr>
      </w:pPr>
      <w:r w:rsidRPr="009C286F">
        <w:rPr>
          <w:rFonts w:ascii="Times New Roman" w:hAnsi="Times New Roman" w:cs="Times New Roman"/>
          <w:iCs/>
        </w:rPr>
        <w:t>(</w:t>
      </w:r>
      <w:r w:rsidR="004864FD">
        <w:rPr>
          <w:rFonts w:ascii="Times New Roman" w:hAnsi="Times New Roman" w:cs="Times New Roman"/>
          <w:iCs/>
        </w:rPr>
        <w:t xml:space="preserve">Presented </w:t>
      </w:r>
      <w:r w:rsidR="004864FD" w:rsidRPr="002C363D">
        <w:rPr>
          <w:rFonts w:ascii="Times New Roman" w:hAnsi="Times New Roman" w:cs="Times New Roman"/>
          <w:iCs/>
        </w:rPr>
        <w:t>by the Permanent Mission of Antigua and Barbuda with the co-sponsorship of the Permanent Missions of the 14 Member States of the CARICOM Group and of Bolivia, Brazil, Chile, and Colombia, with the results of the informal consultations, open to all delegations, held on October 24, 2024</w:t>
      </w:r>
      <w:r w:rsidR="004864FD">
        <w:rPr>
          <w:rFonts w:ascii="Times New Roman" w:hAnsi="Times New Roman" w:cs="Times New Roman"/>
          <w:iCs/>
        </w:rPr>
        <w:t>, and further consultations with Canada, El Salvador, and the United States</w:t>
      </w:r>
      <w:r w:rsidR="002C363D">
        <w:rPr>
          <w:rFonts w:ascii="Times New Roman" w:hAnsi="Times New Roman" w:cs="Times New Roman"/>
          <w:iCs/>
        </w:rPr>
        <w:t>)</w:t>
      </w:r>
    </w:p>
    <w:p w14:paraId="449C716F" w14:textId="77777777" w:rsidR="00771DC3" w:rsidRPr="009C286F" w:rsidRDefault="00771DC3" w:rsidP="009C286F">
      <w:pPr>
        <w:pStyle w:val="BodyText"/>
        <w:rPr>
          <w:sz w:val="22"/>
          <w:szCs w:val="22"/>
        </w:rPr>
      </w:pPr>
    </w:p>
    <w:p w14:paraId="478C092E" w14:textId="77777777" w:rsidR="00584D4E" w:rsidRPr="009C286F" w:rsidRDefault="00584D4E" w:rsidP="009C286F">
      <w:pPr>
        <w:jc w:val="center"/>
        <w:rPr>
          <w:rFonts w:ascii="Times New Roman" w:hAnsi="Times New Roman" w:cs="Times New Roman"/>
        </w:rPr>
        <w:sectPr w:rsidR="00584D4E" w:rsidRPr="009C286F" w:rsidSect="002C363D">
          <w:headerReference w:type="default" r:id="rId13"/>
          <w:headerReference w:type="first" r:id="rId14"/>
          <w:type w:val="oddPage"/>
          <w:pgSz w:w="12240" w:h="15840" w:code="1"/>
          <w:pgMar w:top="2160" w:right="1570" w:bottom="1296" w:left="1699" w:header="720" w:footer="720" w:gutter="0"/>
          <w:cols w:space="720"/>
          <w:titlePg/>
          <w:docGrid w:linePitch="299"/>
        </w:sectPr>
      </w:pPr>
    </w:p>
    <w:p w14:paraId="00B57781" w14:textId="77777777" w:rsidR="004864FD" w:rsidRPr="009C286F" w:rsidRDefault="004864FD" w:rsidP="004864FD">
      <w:pPr>
        <w:jc w:val="center"/>
        <w:rPr>
          <w:rFonts w:ascii="Times New Roman" w:hAnsi="Times New Roman" w:cs="Times New Roman"/>
        </w:rPr>
      </w:pPr>
      <w:r>
        <w:rPr>
          <w:rFonts w:ascii="Times New Roman" w:hAnsi="Times New Roman" w:cs="Times New Roman"/>
        </w:rPr>
        <w:lastRenderedPageBreak/>
        <w:t>D</w:t>
      </w:r>
      <w:r w:rsidRPr="009C286F">
        <w:rPr>
          <w:rFonts w:ascii="Times New Roman" w:hAnsi="Times New Roman" w:cs="Times New Roman"/>
        </w:rPr>
        <w:t xml:space="preserve">RAFT RESOLUTION </w:t>
      </w:r>
    </w:p>
    <w:p w14:paraId="4CB63E3E" w14:textId="77777777" w:rsidR="004864FD" w:rsidRPr="009C286F" w:rsidRDefault="004864FD" w:rsidP="004864FD">
      <w:pPr>
        <w:ind w:left="55"/>
        <w:jc w:val="center"/>
        <w:rPr>
          <w:rFonts w:ascii="Times New Roman" w:hAnsi="Times New Roman" w:cs="Times New Roman"/>
        </w:rPr>
      </w:pPr>
      <w:r w:rsidRPr="009C286F">
        <w:rPr>
          <w:rFonts w:ascii="Times New Roman" w:hAnsi="Times New Roman" w:cs="Times New Roman"/>
        </w:rPr>
        <w:t xml:space="preserve"> </w:t>
      </w:r>
    </w:p>
    <w:p w14:paraId="067EBB14" w14:textId="77777777" w:rsidR="004864FD" w:rsidRPr="00E969EE" w:rsidRDefault="004864FD" w:rsidP="004864FD">
      <w:pPr>
        <w:ind w:left="10" w:right="7" w:hanging="10"/>
        <w:jc w:val="center"/>
        <w:rPr>
          <w:rFonts w:ascii="Times New Roman" w:hAnsi="Times New Roman" w:cs="Times New Roman"/>
          <w:bCs/>
        </w:rPr>
      </w:pPr>
      <w:r w:rsidRPr="00E969EE">
        <w:rPr>
          <w:rFonts w:ascii="Times New Roman" w:hAnsi="Times New Roman" w:cs="Times New Roman"/>
          <w:bCs/>
        </w:rPr>
        <w:t xml:space="preserve">ESTABLISHMENT OF A JOINT WORKING GROUP </w:t>
      </w:r>
    </w:p>
    <w:p w14:paraId="46DB9215" w14:textId="77777777" w:rsidR="004864FD" w:rsidRPr="00E969EE" w:rsidRDefault="004864FD" w:rsidP="004864FD">
      <w:pPr>
        <w:ind w:left="10" w:hanging="10"/>
        <w:jc w:val="center"/>
        <w:rPr>
          <w:rFonts w:ascii="Times New Roman" w:hAnsi="Times New Roman" w:cs="Times New Roman"/>
          <w:bCs/>
        </w:rPr>
      </w:pPr>
      <w:r w:rsidRPr="00E969EE">
        <w:rPr>
          <w:rFonts w:ascii="Times New Roman" w:hAnsi="Times New Roman" w:cs="Times New Roman"/>
          <w:bCs/>
        </w:rPr>
        <w:t xml:space="preserve">ON THE ERADICATION OF POVERTY AND COMBATTING INEQUALITY </w:t>
      </w:r>
    </w:p>
    <w:p w14:paraId="708002B9" w14:textId="77777777" w:rsidR="004864FD" w:rsidRPr="00E969EE" w:rsidRDefault="004864FD" w:rsidP="004864FD">
      <w:pPr>
        <w:ind w:left="10" w:hanging="10"/>
        <w:jc w:val="center"/>
        <w:rPr>
          <w:rFonts w:ascii="Times New Roman" w:hAnsi="Times New Roman" w:cs="Times New Roman"/>
          <w:bCs/>
        </w:rPr>
      </w:pPr>
      <w:r w:rsidRPr="00E969EE">
        <w:rPr>
          <w:rFonts w:ascii="Times New Roman" w:hAnsi="Times New Roman" w:cs="Times New Roman"/>
          <w:bCs/>
        </w:rPr>
        <w:t xml:space="preserve">AND SOCIAL EXCLUSION IN THE AMERICAS </w:t>
      </w:r>
    </w:p>
    <w:p w14:paraId="79F55DE7" w14:textId="77777777" w:rsidR="004864FD" w:rsidRPr="009C286F" w:rsidRDefault="004864FD" w:rsidP="004864FD">
      <w:pPr>
        <w:rPr>
          <w:rFonts w:ascii="Times New Roman" w:hAnsi="Times New Roman" w:cs="Times New Roman"/>
          <w:bCs/>
        </w:rPr>
      </w:pPr>
    </w:p>
    <w:p w14:paraId="552059EF" w14:textId="77777777" w:rsidR="004864FD" w:rsidRPr="002C363D" w:rsidRDefault="004864FD" w:rsidP="004864FD">
      <w:pPr>
        <w:jc w:val="center"/>
        <w:rPr>
          <w:rFonts w:ascii="Times New Roman" w:hAnsi="Times New Roman" w:cs="Times New Roman"/>
          <w:iCs/>
        </w:rPr>
      </w:pPr>
      <w:r w:rsidRPr="009C286F">
        <w:rPr>
          <w:rFonts w:ascii="Times New Roman" w:hAnsi="Times New Roman" w:cs="Times New Roman"/>
          <w:iCs/>
        </w:rPr>
        <w:t>(</w:t>
      </w:r>
      <w:r>
        <w:rPr>
          <w:rFonts w:ascii="Times New Roman" w:hAnsi="Times New Roman" w:cs="Times New Roman"/>
          <w:iCs/>
        </w:rPr>
        <w:t xml:space="preserve">Presented </w:t>
      </w:r>
      <w:r w:rsidRPr="002C363D">
        <w:rPr>
          <w:rFonts w:ascii="Times New Roman" w:hAnsi="Times New Roman" w:cs="Times New Roman"/>
          <w:iCs/>
        </w:rPr>
        <w:t>by the Permanent Mission of Antigua and Barbuda with the co-sponsorship of the Permanent Missions of the 14 Member States of the CARICOM Group and of Bolivia, Brazil, Chile, and Colombia, with the results of the informal consultations, open to all delegations, held on October 24, 2024</w:t>
      </w:r>
      <w:r>
        <w:rPr>
          <w:rFonts w:ascii="Times New Roman" w:hAnsi="Times New Roman" w:cs="Times New Roman"/>
          <w:iCs/>
        </w:rPr>
        <w:t>, and further consultations with Canada, El Salvador, and the United States)</w:t>
      </w:r>
    </w:p>
    <w:p w14:paraId="5526F8C5" w14:textId="77777777" w:rsidR="004864FD" w:rsidRDefault="004864FD" w:rsidP="004864FD">
      <w:pPr>
        <w:rPr>
          <w:rFonts w:ascii="Times New Roman" w:hAnsi="Times New Roman" w:cs="Times New Roman"/>
        </w:rPr>
      </w:pPr>
    </w:p>
    <w:p w14:paraId="53227A54" w14:textId="77777777" w:rsidR="004864FD" w:rsidRPr="009C286F" w:rsidRDefault="004864FD" w:rsidP="004864FD">
      <w:pPr>
        <w:ind w:left="725"/>
        <w:rPr>
          <w:rFonts w:ascii="Times New Roman" w:hAnsi="Times New Roman" w:cs="Times New Roman"/>
        </w:rPr>
      </w:pPr>
    </w:p>
    <w:p w14:paraId="6CBBBD68" w14:textId="77777777" w:rsidR="004864FD" w:rsidRPr="009C286F" w:rsidRDefault="004864FD" w:rsidP="004864FD">
      <w:pPr>
        <w:spacing w:line="360" w:lineRule="auto"/>
        <w:ind w:left="-10" w:firstLine="730"/>
        <w:jc w:val="both"/>
        <w:rPr>
          <w:rFonts w:ascii="Times New Roman" w:hAnsi="Times New Roman" w:cs="Times New Roman"/>
        </w:rPr>
      </w:pPr>
      <w:r w:rsidRPr="009C286F">
        <w:rPr>
          <w:rFonts w:ascii="Times New Roman" w:hAnsi="Times New Roman" w:cs="Times New Roman"/>
        </w:rPr>
        <w:t>THE PERMANENT COUNCIL AND THE INTER-AMERICAN COUNCIL FOR INTEGRAL DEVELOPMENT (CIDI) OF THE ORGANIZATION OF AMERICAN STATES</w:t>
      </w:r>
      <w:r>
        <w:rPr>
          <w:rFonts w:ascii="Times New Roman" w:hAnsi="Times New Roman" w:cs="Times New Roman"/>
        </w:rPr>
        <w:t xml:space="preserve"> </w:t>
      </w:r>
    </w:p>
    <w:p w14:paraId="795E3743" w14:textId="77777777" w:rsidR="004864FD" w:rsidRPr="009C286F" w:rsidRDefault="004864FD" w:rsidP="004864FD">
      <w:pPr>
        <w:spacing w:line="360" w:lineRule="auto"/>
        <w:rPr>
          <w:rFonts w:ascii="Times New Roman" w:hAnsi="Times New Roman" w:cs="Times New Roman"/>
        </w:rPr>
      </w:pPr>
      <w:r w:rsidRPr="009C286F">
        <w:rPr>
          <w:rFonts w:ascii="Times New Roman" w:hAnsi="Times New Roman" w:cs="Times New Roman"/>
        </w:rPr>
        <w:t xml:space="preserve"> </w:t>
      </w:r>
    </w:p>
    <w:p w14:paraId="2E7B088A" w14:textId="77777777" w:rsidR="004864FD" w:rsidRDefault="004864FD" w:rsidP="004864FD">
      <w:pPr>
        <w:spacing w:line="360" w:lineRule="auto"/>
        <w:ind w:left="-10" w:firstLine="730"/>
        <w:jc w:val="both"/>
        <w:rPr>
          <w:rFonts w:ascii="Times New Roman" w:hAnsi="Times New Roman" w:cs="Times New Roman"/>
          <w:b/>
          <w:bCs/>
        </w:rPr>
      </w:pPr>
      <w:r w:rsidRPr="009C286F">
        <w:rPr>
          <w:rFonts w:ascii="Times New Roman" w:hAnsi="Times New Roman" w:cs="Times New Roman"/>
        </w:rPr>
        <w:t>PP1. RECALLING previous resolutions and declarations of the Organization of American States (OAS) deploring the persistent challenge of poverty across the Americas, as well as the “Social Charter of the Americas”</w:t>
      </w:r>
      <w:r>
        <w:rPr>
          <w:rFonts w:ascii="Times New Roman" w:hAnsi="Times New Roman" w:cs="Times New Roman"/>
        </w:rPr>
        <w:t xml:space="preserve">; </w:t>
      </w:r>
    </w:p>
    <w:p w14:paraId="41037212" w14:textId="77777777" w:rsidR="004864FD" w:rsidRPr="00431BA7" w:rsidRDefault="004864FD" w:rsidP="004864FD">
      <w:pPr>
        <w:spacing w:line="360" w:lineRule="auto"/>
        <w:jc w:val="both"/>
        <w:rPr>
          <w:rFonts w:ascii="Times New Roman" w:hAnsi="Times New Roman" w:cs="Times New Roman"/>
          <w:b/>
          <w:bCs/>
        </w:rPr>
      </w:pPr>
    </w:p>
    <w:p w14:paraId="3C3BF182" w14:textId="77777777" w:rsidR="004864FD" w:rsidRPr="004471DA" w:rsidRDefault="004864FD" w:rsidP="004864FD">
      <w:pPr>
        <w:spacing w:line="360" w:lineRule="auto"/>
        <w:ind w:left="-10" w:firstLine="730"/>
        <w:jc w:val="both"/>
        <w:rPr>
          <w:rFonts w:ascii="Times New Roman" w:hAnsi="Times New Roman" w:cs="Times New Roman"/>
          <w:i/>
          <w:iCs/>
          <w:strike/>
        </w:rPr>
      </w:pPr>
      <w:r w:rsidRPr="002C363D">
        <w:rPr>
          <w:rFonts w:ascii="Times New Roman" w:hAnsi="Times New Roman" w:cs="Times New Roman"/>
        </w:rPr>
        <w:t>PP2. REAFFIRMING the firm commitment of the OAS and its Member States to eradicate poverty in all its forms and dimensions,</w:t>
      </w:r>
      <w:r>
        <w:rPr>
          <w:rFonts w:ascii="Times New Roman" w:hAnsi="Times New Roman" w:cs="Times New Roman"/>
        </w:rPr>
        <w:t xml:space="preserve"> </w:t>
      </w:r>
      <w:r w:rsidRPr="002C363D">
        <w:rPr>
          <w:rFonts w:ascii="Times New Roman" w:hAnsi="Times New Roman" w:cs="Times New Roman"/>
        </w:rPr>
        <w:t>recognizing that extreme poverty and inequality are obstacles to human dignity, social inclusion, and the realization of human rights and fundamental freedoms, as</w:t>
      </w:r>
      <w:r w:rsidRPr="009C286F">
        <w:rPr>
          <w:rFonts w:ascii="Times New Roman" w:hAnsi="Times New Roman" w:cs="Times New Roman"/>
        </w:rPr>
        <w:t xml:space="preserve"> expressed in the Universal Declaration of Human Rights, the International Covenant on Economic, Social, and Cultural Rights</w:t>
      </w:r>
      <w:r w:rsidRPr="008C3FAC">
        <w:rPr>
          <w:rFonts w:ascii="Times New Roman" w:hAnsi="Times New Roman" w:cs="Times New Roman"/>
        </w:rPr>
        <w:t>, the International Covenant on Civil and Political Rights</w:t>
      </w:r>
      <w:r>
        <w:rPr>
          <w:rFonts w:ascii="Times New Roman" w:hAnsi="Times New Roman" w:cs="Times New Roman"/>
        </w:rPr>
        <w:t xml:space="preserve">, </w:t>
      </w:r>
      <w:r w:rsidRPr="00B5164B">
        <w:rPr>
          <w:rFonts w:ascii="Times New Roman" w:hAnsi="Times New Roman" w:cs="Times New Roman"/>
        </w:rPr>
        <w:t>the Charter of the Organization of American States,</w:t>
      </w:r>
      <w:r>
        <w:rPr>
          <w:rFonts w:ascii="Times New Roman" w:hAnsi="Times New Roman" w:cs="Times New Roman"/>
        </w:rPr>
        <w:t xml:space="preserve"> </w:t>
      </w:r>
      <w:r w:rsidRPr="00B5164B">
        <w:rPr>
          <w:rFonts w:ascii="Times New Roman" w:hAnsi="Times New Roman" w:cs="Times New Roman"/>
        </w:rPr>
        <w:t>the American Declaration of the Rights and Duties of Man and the American Convention on Human Rights, the Inter-American Democratic Charter, the Inter-American Social Charter, and other international human rights instruments;</w:t>
      </w:r>
      <w:r>
        <w:rPr>
          <w:rFonts w:ascii="Times New Roman" w:hAnsi="Times New Roman" w:cs="Times New Roman"/>
        </w:rPr>
        <w:t xml:space="preserve"> </w:t>
      </w:r>
    </w:p>
    <w:p w14:paraId="62ACE151" w14:textId="77777777" w:rsidR="004864FD" w:rsidRPr="009C286F" w:rsidRDefault="004864FD" w:rsidP="004864FD">
      <w:pPr>
        <w:spacing w:line="360" w:lineRule="auto"/>
        <w:jc w:val="both"/>
        <w:rPr>
          <w:rFonts w:ascii="Times New Roman" w:hAnsi="Times New Roman" w:cs="Times New Roman"/>
        </w:rPr>
      </w:pPr>
      <w:r w:rsidRPr="009C286F">
        <w:rPr>
          <w:rFonts w:ascii="Times New Roman" w:hAnsi="Times New Roman" w:cs="Times New Roman"/>
        </w:rPr>
        <w:t xml:space="preserve"> </w:t>
      </w:r>
    </w:p>
    <w:p w14:paraId="1D4CB925" w14:textId="77777777" w:rsidR="004864FD" w:rsidRDefault="004864FD" w:rsidP="004864FD">
      <w:pPr>
        <w:spacing w:line="360" w:lineRule="auto"/>
        <w:ind w:left="-10" w:firstLine="730"/>
        <w:jc w:val="both"/>
        <w:rPr>
          <w:rFonts w:ascii="Times New Roman" w:hAnsi="Times New Roman" w:cs="Times New Roman"/>
        </w:rPr>
      </w:pPr>
      <w:r w:rsidRPr="009C286F">
        <w:rPr>
          <w:rFonts w:ascii="Times New Roman" w:hAnsi="Times New Roman" w:cs="Times New Roman"/>
        </w:rPr>
        <w:t>PP3. RECALLING that Article 2(g) of the Charter of the Organization of American States identifies the eradication of extreme poverty as one of the essential purposes of the Organization, and mindful that Article 94 of the same Charter underscores the role of the Inter-American Council for Integral Development (CIDI) in promoting integral development and</w:t>
      </w:r>
      <w:r>
        <w:rPr>
          <w:rFonts w:ascii="Times New Roman" w:hAnsi="Times New Roman" w:cs="Times New Roman"/>
        </w:rPr>
        <w:t xml:space="preserve"> </w:t>
      </w:r>
      <w:r w:rsidRPr="00807BE1">
        <w:rPr>
          <w:rFonts w:ascii="Times New Roman" w:hAnsi="Times New Roman" w:cs="Times New Roman"/>
        </w:rPr>
        <w:t>helping to</w:t>
      </w:r>
      <w:r w:rsidRPr="009C286F">
        <w:rPr>
          <w:rFonts w:ascii="Times New Roman" w:hAnsi="Times New Roman" w:cs="Times New Roman"/>
        </w:rPr>
        <w:t xml:space="preserve"> eliminat</w:t>
      </w:r>
      <w:r>
        <w:rPr>
          <w:rFonts w:ascii="Times New Roman" w:hAnsi="Times New Roman" w:cs="Times New Roman"/>
        </w:rPr>
        <w:t>e</w:t>
      </w:r>
      <w:r w:rsidRPr="009C286F">
        <w:rPr>
          <w:rFonts w:ascii="Times New Roman" w:hAnsi="Times New Roman" w:cs="Times New Roman"/>
        </w:rPr>
        <w:t xml:space="preserve"> extreme poverty across the Americas;</w:t>
      </w:r>
      <w:r>
        <w:rPr>
          <w:rFonts w:ascii="Times New Roman" w:hAnsi="Times New Roman" w:cs="Times New Roman"/>
        </w:rPr>
        <w:t xml:space="preserve"> </w:t>
      </w:r>
    </w:p>
    <w:p w14:paraId="23677651" w14:textId="77777777" w:rsidR="004864FD" w:rsidRDefault="004864FD" w:rsidP="004864FD">
      <w:pPr>
        <w:spacing w:line="360" w:lineRule="auto"/>
        <w:ind w:left="-10" w:firstLine="730"/>
        <w:jc w:val="both"/>
        <w:rPr>
          <w:rFonts w:ascii="Times New Roman" w:hAnsi="Times New Roman" w:cs="Times New Roman"/>
        </w:rPr>
      </w:pPr>
    </w:p>
    <w:p w14:paraId="5332CBE7" w14:textId="77777777" w:rsidR="004864FD" w:rsidRPr="009C286F" w:rsidRDefault="004864FD" w:rsidP="004864FD">
      <w:pPr>
        <w:spacing w:line="360" w:lineRule="auto"/>
        <w:ind w:left="-10" w:firstLine="730"/>
        <w:jc w:val="both"/>
        <w:rPr>
          <w:rFonts w:ascii="Times New Roman" w:hAnsi="Times New Roman" w:cs="Times New Roman"/>
        </w:rPr>
      </w:pPr>
      <w:r w:rsidRPr="009C286F">
        <w:rPr>
          <w:rFonts w:ascii="Times New Roman" w:hAnsi="Times New Roman" w:cs="Times New Roman"/>
        </w:rPr>
        <w:t>PP4. ACKNOWLEDGING the</w:t>
      </w:r>
      <w:r>
        <w:rPr>
          <w:rFonts w:ascii="Times New Roman" w:hAnsi="Times New Roman" w:cs="Times New Roman"/>
        </w:rPr>
        <w:t xml:space="preserve"> </w:t>
      </w:r>
      <w:r w:rsidRPr="00807BE1">
        <w:rPr>
          <w:rFonts w:ascii="Times New Roman" w:hAnsi="Times New Roman" w:cs="Times New Roman"/>
        </w:rPr>
        <w:t>significant</w:t>
      </w:r>
      <w:r>
        <w:rPr>
          <w:rFonts w:ascii="Times New Roman" w:hAnsi="Times New Roman" w:cs="Times New Roman"/>
        </w:rPr>
        <w:t xml:space="preserve"> </w:t>
      </w:r>
      <w:r w:rsidRPr="009C286F">
        <w:rPr>
          <w:rFonts w:ascii="Times New Roman" w:hAnsi="Times New Roman" w:cs="Times New Roman"/>
        </w:rPr>
        <w:t>contributions of the Inter-American Committee on Social Development (CIDES) and its ministerial process in the fight against poverty;</w:t>
      </w:r>
      <w:r>
        <w:rPr>
          <w:rFonts w:ascii="Times New Roman" w:hAnsi="Times New Roman" w:cs="Times New Roman"/>
        </w:rPr>
        <w:t xml:space="preserve"> </w:t>
      </w:r>
    </w:p>
    <w:p w14:paraId="5EC54BE3" w14:textId="77777777" w:rsidR="004864FD" w:rsidRPr="00B70831" w:rsidRDefault="004864FD" w:rsidP="004864FD">
      <w:pPr>
        <w:widowControl/>
        <w:spacing w:line="360" w:lineRule="auto"/>
        <w:ind w:firstLine="720"/>
        <w:jc w:val="both"/>
        <w:rPr>
          <w:rFonts w:ascii="Times New Roman" w:hAnsi="Times New Roman" w:cs="Times New Roman"/>
          <w:lang w:val="en-GB"/>
        </w:rPr>
      </w:pPr>
      <w:r w:rsidRPr="002C363D">
        <w:rPr>
          <w:rFonts w:ascii="Times New Roman" w:hAnsi="Times New Roman" w:cs="Times New Roman"/>
          <w:lang w:val="en-GB"/>
        </w:rPr>
        <w:lastRenderedPageBreak/>
        <w:t xml:space="preserve">PP4 </w:t>
      </w:r>
      <w:r w:rsidRPr="00B70831">
        <w:rPr>
          <w:rFonts w:ascii="Times New Roman" w:hAnsi="Times New Roman" w:cs="Times New Roman"/>
          <w:i/>
          <w:iCs/>
          <w:lang w:val="en-GB"/>
        </w:rPr>
        <w:t>bis.</w:t>
      </w:r>
      <w:r>
        <w:rPr>
          <w:rFonts w:ascii="Times New Roman" w:hAnsi="Times New Roman" w:cs="Times New Roman"/>
          <w:i/>
          <w:iCs/>
          <w:lang w:val="en-GB"/>
        </w:rPr>
        <w:t xml:space="preserve"> </w:t>
      </w:r>
      <w:r w:rsidRPr="00B70831">
        <w:rPr>
          <w:rFonts w:ascii="Times New Roman" w:hAnsi="Times New Roman" w:cs="Times New Roman"/>
          <w:lang w:val="en-GB"/>
        </w:rPr>
        <w:t>NOTING that the Special Rapporteurship on Economic, Social, Cultural and Environmental Rights (REDESCA) has embarked on a project: “Public Policies</w:t>
      </w:r>
      <w:r>
        <w:rPr>
          <w:rFonts w:ascii="Times New Roman" w:hAnsi="Times New Roman" w:cs="Times New Roman"/>
          <w:lang w:val="en-GB"/>
        </w:rPr>
        <w:t xml:space="preserve"> </w:t>
      </w:r>
      <w:r w:rsidRPr="00B70831">
        <w:rPr>
          <w:rFonts w:ascii="Times New Roman" w:hAnsi="Times New Roman" w:cs="Times New Roman"/>
          <w:lang w:val="en-GB"/>
        </w:rPr>
        <w:t xml:space="preserve">to Combat Poverty and Interamerican Standards to guarantee Human Rights in the Americas”, aimed at developing policies and best practices for the eradication of poverty; </w:t>
      </w:r>
    </w:p>
    <w:p w14:paraId="51FD1DAE" w14:textId="77777777" w:rsidR="004864FD" w:rsidRPr="00807BE1" w:rsidRDefault="004864FD" w:rsidP="004864FD">
      <w:pPr>
        <w:spacing w:line="360" w:lineRule="auto"/>
        <w:ind w:left="-10"/>
        <w:jc w:val="both"/>
        <w:rPr>
          <w:rFonts w:ascii="Times New Roman" w:hAnsi="Times New Roman" w:cs="Times New Roman"/>
          <w:lang w:val="en-GB"/>
        </w:rPr>
      </w:pPr>
    </w:p>
    <w:p w14:paraId="76686A5C" w14:textId="77777777" w:rsidR="004864FD" w:rsidRPr="009C286F" w:rsidRDefault="004864FD" w:rsidP="004864FD">
      <w:pPr>
        <w:spacing w:line="360" w:lineRule="auto"/>
        <w:ind w:left="-10" w:firstLine="730"/>
        <w:jc w:val="both"/>
        <w:rPr>
          <w:rFonts w:ascii="Times New Roman" w:hAnsi="Times New Roman" w:cs="Times New Roman"/>
        </w:rPr>
      </w:pPr>
      <w:r w:rsidRPr="009C286F">
        <w:rPr>
          <w:rFonts w:ascii="Times New Roman" w:hAnsi="Times New Roman" w:cs="Times New Roman"/>
        </w:rPr>
        <w:t xml:space="preserve">PP5. DEEPLY CONCERNED that, according to economic indicators from international financial institutions, the Latin American and Caribbean region remains the most unequal in the world and that despite efforts </w:t>
      </w:r>
      <w:r w:rsidRPr="00B70831">
        <w:rPr>
          <w:rFonts w:ascii="Times New Roman" w:hAnsi="Times New Roman" w:cs="Times New Roman"/>
        </w:rPr>
        <w:t>to reduce poverty and all of its forms and dimensions, including extreme poverty</w:t>
      </w:r>
      <w:r>
        <w:rPr>
          <w:rFonts w:ascii="Times New Roman" w:hAnsi="Times New Roman" w:cs="Times New Roman"/>
        </w:rPr>
        <w:t xml:space="preserve">, </w:t>
      </w:r>
      <w:r w:rsidRPr="009C286F">
        <w:rPr>
          <w:rFonts w:ascii="Times New Roman" w:hAnsi="Times New Roman" w:cs="Times New Roman"/>
        </w:rPr>
        <w:t xml:space="preserve">significant disparities persist on access to education, healthcare, and economic opportunities, particularly among women, children, people with disabilities, older persons, people of African descent, and </w:t>
      </w:r>
      <w:r>
        <w:rPr>
          <w:rFonts w:ascii="Times New Roman" w:hAnsi="Times New Roman" w:cs="Times New Roman"/>
        </w:rPr>
        <w:t>I</w:t>
      </w:r>
      <w:r w:rsidRPr="009C286F">
        <w:rPr>
          <w:rFonts w:ascii="Times New Roman" w:hAnsi="Times New Roman" w:cs="Times New Roman"/>
        </w:rPr>
        <w:t xml:space="preserve">ndigenous </w:t>
      </w:r>
      <w:r>
        <w:rPr>
          <w:rFonts w:ascii="Times New Roman" w:hAnsi="Times New Roman" w:cs="Times New Roman"/>
        </w:rPr>
        <w:t>P</w:t>
      </w:r>
      <w:r w:rsidRPr="009C286F">
        <w:rPr>
          <w:rFonts w:ascii="Times New Roman" w:hAnsi="Times New Roman" w:cs="Times New Roman"/>
        </w:rPr>
        <w:t>eoples,</w:t>
      </w:r>
      <w:r>
        <w:rPr>
          <w:rFonts w:ascii="Times New Roman" w:hAnsi="Times New Roman" w:cs="Times New Roman"/>
        </w:rPr>
        <w:t xml:space="preserve"> </w:t>
      </w:r>
      <w:r w:rsidRPr="00B70831">
        <w:rPr>
          <w:rFonts w:ascii="Times New Roman" w:hAnsi="Times New Roman" w:cs="Times New Roman"/>
        </w:rPr>
        <w:t>among others</w:t>
      </w:r>
      <w:r>
        <w:rPr>
          <w:rFonts w:ascii="Times New Roman" w:hAnsi="Times New Roman" w:cs="Times New Roman"/>
        </w:rPr>
        <w:t xml:space="preserve"> </w:t>
      </w:r>
      <w:r w:rsidRPr="009C286F">
        <w:rPr>
          <w:rFonts w:ascii="Times New Roman" w:hAnsi="Times New Roman" w:cs="Times New Roman"/>
        </w:rPr>
        <w:t>who face heightened vulnerability;</w:t>
      </w:r>
      <w:r>
        <w:rPr>
          <w:rFonts w:ascii="Times New Roman" w:hAnsi="Times New Roman" w:cs="Times New Roman"/>
        </w:rPr>
        <w:t xml:space="preserve"> </w:t>
      </w:r>
    </w:p>
    <w:p w14:paraId="1EC53692" w14:textId="77777777" w:rsidR="004864FD" w:rsidRPr="009C286F" w:rsidRDefault="004864FD" w:rsidP="004864FD">
      <w:pPr>
        <w:spacing w:line="360" w:lineRule="auto"/>
        <w:jc w:val="both"/>
        <w:rPr>
          <w:rFonts w:ascii="Times New Roman" w:hAnsi="Times New Roman" w:cs="Times New Roman"/>
        </w:rPr>
      </w:pPr>
      <w:r w:rsidRPr="009C286F">
        <w:rPr>
          <w:rFonts w:ascii="Times New Roman" w:hAnsi="Times New Roman" w:cs="Times New Roman"/>
        </w:rPr>
        <w:t xml:space="preserve"> </w:t>
      </w:r>
    </w:p>
    <w:p w14:paraId="0ECB4F4A" w14:textId="77777777" w:rsidR="004864FD" w:rsidRPr="009C286F" w:rsidRDefault="004864FD" w:rsidP="004864FD">
      <w:pPr>
        <w:spacing w:line="360" w:lineRule="auto"/>
        <w:ind w:left="-10" w:firstLine="730"/>
        <w:jc w:val="both"/>
        <w:rPr>
          <w:rFonts w:ascii="Times New Roman" w:hAnsi="Times New Roman" w:cs="Times New Roman"/>
        </w:rPr>
      </w:pPr>
      <w:r w:rsidRPr="002C363D">
        <w:rPr>
          <w:rFonts w:ascii="Times New Roman" w:hAnsi="Times New Roman" w:cs="Times New Roman"/>
        </w:rPr>
        <w:t>PP6. NOTING that poverty, fueled by persistent inequality, continues to drive social and economic exclusion, irregular migration, refugees, crime, insecurity, and environmental degradation across the Hemisphere, threatening democratic governance, human rights, gender equality and sustainable development</w:t>
      </w:r>
      <w:r w:rsidRPr="009C286F">
        <w:rPr>
          <w:rFonts w:ascii="Times New Roman" w:hAnsi="Times New Roman" w:cs="Times New Roman"/>
        </w:rPr>
        <w:t>;</w:t>
      </w:r>
      <w:r>
        <w:rPr>
          <w:rFonts w:ascii="Times New Roman" w:hAnsi="Times New Roman" w:cs="Times New Roman"/>
          <w:i/>
          <w:iCs/>
        </w:rPr>
        <w:t xml:space="preserve"> </w:t>
      </w:r>
      <w:r w:rsidRPr="00603245">
        <w:rPr>
          <w:rFonts w:ascii="Times New Roman" w:hAnsi="Times New Roman" w:cs="Times New Roman"/>
          <w:b/>
          <w:bCs/>
          <w:i/>
          <w:iCs/>
        </w:rPr>
        <w:t>Argentina in consultation</w:t>
      </w:r>
    </w:p>
    <w:p w14:paraId="28AD91F7" w14:textId="77777777" w:rsidR="004864FD" w:rsidRPr="009C286F" w:rsidRDefault="004864FD" w:rsidP="004864FD">
      <w:pPr>
        <w:spacing w:line="360" w:lineRule="auto"/>
        <w:jc w:val="both"/>
        <w:rPr>
          <w:rFonts w:ascii="Times New Roman" w:hAnsi="Times New Roman" w:cs="Times New Roman"/>
        </w:rPr>
      </w:pPr>
      <w:r w:rsidRPr="009C286F">
        <w:rPr>
          <w:rFonts w:ascii="Times New Roman" w:hAnsi="Times New Roman" w:cs="Times New Roman"/>
        </w:rPr>
        <w:t xml:space="preserve"> </w:t>
      </w:r>
    </w:p>
    <w:p w14:paraId="25C58088" w14:textId="77777777" w:rsidR="004864FD" w:rsidRPr="009C286F" w:rsidRDefault="004864FD" w:rsidP="004864FD">
      <w:pPr>
        <w:spacing w:line="360" w:lineRule="auto"/>
        <w:ind w:left="-10" w:firstLine="730"/>
        <w:jc w:val="both"/>
        <w:rPr>
          <w:rFonts w:ascii="Times New Roman" w:hAnsi="Times New Roman" w:cs="Times New Roman"/>
        </w:rPr>
      </w:pPr>
      <w:r w:rsidRPr="009C286F">
        <w:rPr>
          <w:rFonts w:ascii="Times New Roman" w:hAnsi="Times New Roman" w:cs="Times New Roman"/>
        </w:rPr>
        <w:t>PP7. RECOGNIZING that poverty, extreme poverty, and inequality constitute factors that prevent the full realization of human rights, especially for vulnerable populations;</w:t>
      </w:r>
      <w:r>
        <w:rPr>
          <w:rFonts w:ascii="Times New Roman" w:hAnsi="Times New Roman" w:cs="Times New Roman"/>
        </w:rPr>
        <w:t xml:space="preserve"> </w:t>
      </w:r>
    </w:p>
    <w:p w14:paraId="24E0A60B" w14:textId="77777777" w:rsidR="004864FD" w:rsidRPr="009C286F" w:rsidRDefault="004864FD" w:rsidP="004864FD">
      <w:pPr>
        <w:spacing w:line="360" w:lineRule="auto"/>
        <w:jc w:val="both"/>
        <w:rPr>
          <w:rFonts w:ascii="Times New Roman" w:hAnsi="Times New Roman" w:cs="Times New Roman"/>
        </w:rPr>
      </w:pPr>
      <w:r w:rsidRPr="009C286F">
        <w:rPr>
          <w:rFonts w:ascii="Times New Roman" w:hAnsi="Times New Roman" w:cs="Times New Roman"/>
        </w:rPr>
        <w:t xml:space="preserve"> </w:t>
      </w:r>
    </w:p>
    <w:p w14:paraId="594EB628" w14:textId="77777777" w:rsidR="004864FD" w:rsidRPr="009C286F" w:rsidRDefault="004864FD" w:rsidP="004864FD">
      <w:pPr>
        <w:spacing w:line="360" w:lineRule="auto"/>
        <w:ind w:left="-10" w:firstLine="730"/>
        <w:jc w:val="both"/>
        <w:rPr>
          <w:rFonts w:ascii="Times New Roman" w:hAnsi="Times New Roman" w:cs="Times New Roman"/>
        </w:rPr>
      </w:pPr>
      <w:r w:rsidRPr="009C286F">
        <w:rPr>
          <w:rFonts w:ascii="Times New Roman" w:hAnsi="Times New Roman" w:cs="Times New Roman"/>
        </w:rPr>
        <w:t>PP8. CONSIDERING that the COVID-19 pandemic</w:t>
      </w:r>
      <w:r>
        <w:rPr>
          <w:rFonts w:ascii="Times New Roman" w:hAnsi="Times New Roman" w:cs="Times New Roman"/>
        </w:rPr>
        <w:t xml:space="preserve"> </w:t>
      </w:r>
      <w:r w:rsidRPr="009C286F">
        <w:rPr>
          <w:rFonts w:ascii="Times New Roman" w:hAnsi="Times New Roman" w:cs="Times New Roman"/>
        </w:rPr>
        <w:t>has caused an increase in the number of people living in extreme poverty for the first time in a decade;</w:t>
      </w:r>
      <w:r>
        <w:rPr>
          <w:rFonts w:ascii="Times New Roman" w:hAnsi="Times New Roman" w:cs="Times New Roman"/>
        </w:rPr>
        <w:t xml:space="preserve"> </w:t>
      </w:r>
    </w:p>
    <w:p w14:paraId="3BAF0548" w14:textId="77777777" w:rsidR="004864FD" w:rsidRPr="009C286F" w:rsidRDefault="004864FD" w:rsidP="004864FD">
      <w:pPr>
        <w:spacing w:line="360" w:lineRule="auto"/>
        <w:jc w:val="both"/>
        <w:rPr>
          <w:rFonts w:ascii="Times New Roman" w:hAnsi="Times New Roman" w:cs="Times New Roman"/>
        </w:rPr>
      </w:pPr>
      <w:r w:rsidRPr="009C286F">
        <w:rPr>
          <w:rFonts w:ascii="Times New Roman" w:hAnsi="Times New Roman" w:cs="Times New Roman"/>
        </w:rPr>
        <w:t xml:space="preserve"> </w:t>
      </w:r>
    </w:p>
    <w:p w14:paraId="446A7273" w14:textId="77777777" w:rsidR="004864FD" w:rsidRPr="009C286F" w:rsidRDefault="004864FD" w:rsidP="004864FD">
      <w:pPr>
        <w:spacing w:line="360" w:lineRule="auto"/>
        <w:ind w:left="-10" w:firstLine="730"/>
        <w:jc w:val="both"/>
        <w:rPr>
          <w:rFonts w:ascii="Times New Roman" w:hAnsi="Times New Roman" w:cs="Times New Roman"/>
        </w:rPr>
      </w:pPr>
      <w:r w:rsidRPr="009C286F">
        <w:rPr>
          <w:rFonts w:ascii="Times New Roman" w:hAnsi="Times New Roman" w:cs="Times New Roman"/>
        </w:rPr>
        <w:t xml:space="preserve">PP9. </w:t>
      </w:r>
      <w:r w:rsidRPr="00872E49">
        <w:rPr>
          <w:rFonts w:ascii="Times New Roman" w:hAnsi="Times New Roman" w:cs="Times New Roman"/>
        </w:rPr>
        <w:t>GUIDED by the United Nations 2030 Agenda for Sustainable Development, particularly Goal 1: “End poverty in all its forms everywhere,” and</w:t>
      </w:r>
      <w:r w:rsidRPr="009C286F">
        <w:rPr>
          <w:rFonts w:ascii="Times New Roman" w:hAnsi="Times New Roman" w:cs="Times New Roman"/>
        </w:rPr>
        <w:t xml:space="preserve"> recognizing the necessity for a multidimensional approach that combines, </w:t>
      </w:r>
      <w:r w:rsidRPr="009C286F">
        <w:rPr>
          <w:rFonts w:ascii="Times New Roman" w:hAnsi="Times New Roman" w:cs="Times New Roman"/>
          <w:i/>
          <w:iCs/>
        </w:rPr>
        <w:t>inter alia</w:t>
      </w:r>
      <w:r w:rsidRPr="009C286F">
        <w:rPr>
          <w:rFonts w:ascii="Times New Roman" w:hAnsi="Times New Roman" w:cs="Times New Roman"/>
        </w:rPr>
        <w:t>, social protection systems, inclusive economic policies, investment in human capital, and measures to address inequality and build climate resilience; and further recognizing hunger and malnutrition as both a cause and a consequence of poverty and inequality</w:t>
      </w:r>
      <w:r w:rsidRPr="00CD636A">
        <w:rPr>
          <w:rStyle w:val="FootnoteReference"/>
          <w:rFonts w:ascii="Times New Roman" w:hAnsi="Times New Roman"/>
          <w:u w:val="single"/>
          <w:lang w:val="es-MX"/>
        </w:rPr>
        <w:footnoteReference w:id="1"/>
      </w:r>
      <w:r w:rsidRPr="000511C9">
        <w:rPr>
          <w:rFonts w:ascii="Times New Roman" w:hAnsi="Times New Roman"/>
          <w:vertAlign w:val="superscript"/>
        </w:rPr>
        <w:t>/</w:t>
      </w:r>
      <w:r w:rsidRPr="009C286F">
        <w:rPr>
          <w:rFonts w:ascii="Times New Roman" w:hAnsi="Times New Roman" w:cs="Times New Roman"/>
        </w:rPr>
        <w:t>;</w:t>
      </w:r>
      <w:r>
        <w:rPr>
          <w:rFonts w:ascii="Times New Roman" w:hAnsi="Times New Roman" w:cs="Times New Roman"/>
        </w:rPr>
        <w:t xml:space="preserve">  </w:t>
      </w:r>
    </w:p>
    <w:p w14:paraId="42B570B5" w14:textId="77777777" w:rsidR="004864FD" w:rsidRPr="009C286F" w:rsidRDefault="004864FD" w:rsidP="004864FD">
      <w:pPr>
        <w:spacing w:line="360" w:lineRule="auto"/>
        <w:jc w:val="both"/>
        <w:rPr>
          <w:rFonts w:ascii="Times New Roman" w:hAnsi="Times New Roman" w:cs="Times New Roman"/>
        </w:rPr>
      </w:pPr>
      <w:r w:rsidRPr="009C286F">
        <w:rPr>
          <w:rFonts w:ascii="Times New Roman" w:hAnsi="Times New Roman" w:cs="Times New Roman"/>
        </w:rPr>
        <w:t xml:space="preserve"> </w:t>
      </w:r>
    </w:p>
    <w:p w14:paraId="45B19BCE" w14:textId="77777777" w:rsidR="004864FD" w:rsidRPr="009C286F" w:rsidRDefault="004864FD" w:rsidP="004864FD">
      <w:pPr>
        <w:spacing w:line="360" w:lineRule="auto"/>
        <w:ind w:left="-10" w:firstLine="730"/>
        <w:jc w:val="both"/>
        <w:rPr>
          <w:rFonts w:ascii="Times New Roman" w:hAnsi="Times New Roman" w:cs="Times New Roman"/>
        </w:rPr>
      </w:pPr>
      <w:r w:rsidRPr="009C286F">
        <w:rPr>
          <w:rFonts w:ascii="Times New Roman" w:hAnsi="Times New Roman" w:cs="Times New Roman"/>
        </w:rPr>
        <w:t>PP10. ACKNOWLEDGING the importance of international</w:t>
      </w:r>
      <w:r>
        <w:rPr>
          <w:rFonts w:ascii="Times New Roman" w:hAnsi="Times New Roman" w:cs="Times New Roman"/>
        </w:rPr>
        <w:t xml:space="preserve"> cooperation in the academic and technical fields and by civil society, the private sector,</w:t>
      </w:r>
      <w:r w:rsidRPr="00087951">
        <w:rPr>
          <w:rFonts w:ascii="Times New Roman" w:hAnsi="Times New Roman" w:cs="Times New Roman"/>
        </w:rPr>
        <w:t xml:space="preserve"> philanthropic </w:t>
      </w:r>
      <w:r>
        <w:rPr>
          <w:rFonts w:ascii="Times New Roman" w:hAnsi="Times New Roman" w:cs="Times New Roman"/>
        </w:rPr>
        <w:t xml:space="preserve">organizations and international </w:t>
      </w:r>
      <w:r>
        <w:rPr>
          <w:rFonts w:ascii="Times New Roman" w:hAnsi="Times New Roman" w:cs="Times New Roman"/>
        </w:rPr>
        <w:lastRenderedPageBreak/>
        <w:t>financial institutions and the multilateral development banks,</w:t>
      </w:r>
      <w:r w:rsidRPr="00087951">
        <w:rPr>
          <w:rFonts w:ascii="Times New Roman" w:hAnsi="Times New Roman" w:cs="Times New Roman"/>
        </w:rPr>
        <w:t xml:space="preserve"> playing a crucial role in innovation, investment in human capital, and sustainable development partnerships</w:t>
      </w:r>
      <w:r w:rsidRPr="009C286F">
        <w:rPr>
          <w:rFonts w:ascii="Times New Roman" w:hAnsi="Times New Roman" w:cs="Times New Roman"/>
        </w:rPr>
        <w:t>, while bearing in mind the importance of preventing conflict of interest; and</w:t>
      </w:r>
      <w:r>
        <w:rPr>
          <w:rFonts w:ascii="Times New Roman" w:hAnsi="Times New Roman" w:cs="Times New Roman"/>
        </w:rPr>
        <w:t xml:space="preserve"> </w:t>
      </w:r>
    </w:p>
    <w:p w14:paraId="49B315B0" w14:textId="77777777" w:rsidR="004864FD" w:rsidRPr="009C286F" w:rsidRDefault="004864FD" w:rsidP="004864FD">
      <w:pPr>
        <w:spacing w:line="360" w:lineRule="auto"/>
        <w:jc w:val="both"/>
        <w:rPr>
          <w:rFonts w:ascii="Times New Roman" w:hAnsi="Times New Roman" w:cs="Times New Roman"/>
        </w:rPr>
      </w:pPr>
      <w:r w:rsidRPr="009C286F">
        <w:rPr>
          <w:rFonts w:ascii="Times New Roman" w:hAnsi="Times New Roman" w:cs="Times New Roman"/>
        </w:rPr>
        <w:t xml:space="preserve"> </w:t>
      </w:r>
    </w:p>
    <w:p w14:paraId="7653D155" w14:textId="77777777" w:rsidR="004864FD" w:rsidRPr="000511C9" w:rsidRDefault="004864FD" w:rsidP="004864FD">
      <w:pPr>
        <w:spacing w:line="360" w:lineRule="auto"/>
        <w:ind w:left="-10" w:firstLine="730"/>
        <w:jc w:val="both"/>
        <w:rPr>
          <w:rFonts w:ascii="Times New Roman" w:hAnsi="Times New Roman" w:cs="Times New Roman"/>
        </w:rPr>
      </w:pPr>
      <w:r w:rsidRPr="000511C9">
        <w:rPr>
          <w:rFonts w:ascii="Times New Roman" w:hAnsi="Times New Roman" w:cs="Times New Roman"/>
        </w:rPr>
        <w:t xml:space="preserve">PP11. RECALLING the United Nations Pact for the Future, which stresses that poverty in all its forms and dimensions, including extreme poverty, remains the greatest global challenge and its eradication is an indispensable requirement for sustainable development; emphasizes the importance of combating poverty in order to ensure a just and inclusive transition, particularly in the context of economic crises and climate change; reaffirms that gender equality and the empowerment of all women and girls is an essential prerequisite for sustainable development; recognizes the importance of accelerating reform of the international financial architecture; and underscores the need to enhance the representation and voice of developing countries in global </w:t>
      </w:r>
      <w:r>
        <w:rPr>
          <w:rFonts w:ascii="Times New Roman" w:hAnsi="Times New Roman" w:cs="Times New Roman"/>
        </w:rPr>
        <w:t xml:space="preserve">economic </w:t>
      </w:r>
      <w:r w:rsidRPr="000511C9">
        <w:rPr>
          <w:rFonts w:ascii="Times New Roman" w:hAnsi="Times New Roman" w:cs="Times New Roman"/>
        </w:rPr>
        <w:t>decision making</w:t>
      </w:r>
      <w:r>
        <w:rPr>
          <w:rFonts w:ascii="Times New Roman" w:hAnsi="Times New Roman" w:cs="Times New Roman"/>
        </w:rPr>
        <w:t>,</w:t>
      </w:r>
      <w:r w:rsidRPr="000511C9">
        <w:rPr>
          <w:rFonts w:ascii="Times New Roman" w:hAnsi="Times New Roman" w:cs="Times New Roman"/>
        </w:rPr>
        <w:t xml:space="preserve"> to support indebted countries and enable them to prioritize the Sustainable Development Goals, which include poverty eradication, as well as reform of the international economic system and giving developing countries a greater voice to overcome the structural inequalities that perpetuate poverty</w:t>
      </w:r>
      <w:r w:rsidRPr="00CD636A">
        <w:rPr>
          <w:rStyle w:val="FootnoteReference"/>
          <w:rFonts w:ascii="Times New Roman" w:hAnsi="Times New Roman"/>
          <w:u w:val="single"/>
          <w:lang w:val="es-MX"/>
        </w:rPr>
        <w:footnoteReference w:id="2"/>
      </w:r>
      <w:r w:rsidRPr="000511C9">
        <w:rPr>
          <w:rFonts w:ascii="Times New Roman" w:hAnsi="Times New Roman"/>
          <w:vertAlign w:val="superscript"/>
        </w:rPr>
        <w:t>/</w:t>
      </w:r>
      <w:r w:rsidRPr="000511C9">
        <w:rPr>
          <w:rFonts w:ascii="Times New Roman" w:hAnsi="Times New Roman" w:cs="Times New Roman"/>
        </w:rPr>
        <w:t xml:space="preserve">, </w:t>
      </w:r>
      <w:r>
        <w:rPr>
          <w:rFonts w:ascii="Times New Roman" w:hAnsi="Times New Roman" w:cs="Times New Roman"/>
        </w:rPr>
        <w:t xml:space="preserve"> </w:t>
      </w:r>
      <w:r w:rsidRPr="006F3B0B">
        <w:rPr>
          <w:rFonts w:ascii="Times New Roman" w:hAnsi="Times New Roman" w:cs="Times New Roman"/>
          <w:b/>
          <w:bCs/>
          <w:i/>
          <w:iCs/>
        </w:rPr>
        <w:t>Paraguay in consultations</w:t>
      </w:r>
    </w:p>
    <w:p w14:paraId="0892A643" w14:textId="77777777" w:rsidR="004864FD" w:rsidRPr="009C286F" w:rsidRDefault="004864FD" w:rsidP="004864FD">
      <w:pPr>
        <w:spacing w:line="360" w:lineRule="auto"/>
        <w:ind w:left="-10"/>
        <w:jc w:val="both"/>
        <w:rPr>
          <w:rFonts w:ascii="Times New Roman" w:hAnsi="Times New Roman" w:cs="Times New Roman"/>
        </w:rPr>
      </w:pPr>
    </w:p>
    <w:p w14:paraId="7D011FE5" w14:textId="77777777" w:rsidR="004864FD" w:rsidRPr="009C286F" w:rsidRDefault="004864FD" w:rsidP="004864FD">
      <w:pPr>
        <w:spacing w:line="360" w:lineRule="auto"/>
        <w:ind w:left="-10"/>
        <w:jc w:val="both"/>
        <w:rPr>
          <w:rFonts w:ascii="Times New Roman" w:hAnsi="Times New Roman" w:cs="Times New Roman"/>
        </w:rPr>
      </w:pPr>
      <w:r w:rsidRPr="009C286F">
        <w:rPr>
          <w:rFonts w:ascii="Times New Roman" w:hAnsi="Times New Roman" w:cs="Times New Roman"/>
        </w:rPr>
        <w:t>RESOLVES:</w:t>
      </w:r>
      <w:r>
        <w:rPr>
          <w:rFonts w:ascii="Times New Roman" w:hAnsi="Times New Roman" w:cs="Times New Roman"/>
        </w:rPr>
        <w:t xml:space="preserve"> </w:t>
      </w:r>
    </w:p>
    <w:p w14:paraId="2F317FF1" w14:textId="77777777" w:rsidR="004864FD" w:rsidRPr="009C286F" w:rsidRDefault="004864FD" w:rsidP="004864FD">
      <w:pPr>
        <w:spacing w:line="360" w:lineRule="auto"/>
        <w:ind w:left="5"/>
        <w:jc w:val="both"/>
        <w:rPr>
          <w:rFonts w:ascii="Times New Roman" w:hAnsi="Times New Roman" w:cs="Times New Roman"/>
        </w:rPr>
      </w:pPr>
      <w:r w:rsidRPr="009C286F">
        <w:rPr>
          <w:rFonts w:ascii="Times New Roman" w:hAnsi="Times New Roman" w:cs="Times New Roman"/>
        </w:rPr>
        <w:t xml:space="preserve"> </w:t>
      </w:r>
    </w:p>
    <w:p w14:paraId="1905FBD2" w14:textId="77777777" w:rsidR="004864FD" w:rsidRPr="00E82C0D" w:rsidRDefault="004864FD" w:rsidP="004864FD">
      <w:pPr>
        <w:widowControl/>
        <w:autoSpaceDE/>
        <w:autoSpaceDN/>
        <w:spacing w:line="360" w:lineRule="auto"/>
        <w:ind w:firstLine="715"/>
        <w:jc w:val="both"/>
        <w:rPr>
          <w:rFonts w:ascii="Times New Roman" w:hAnsi="Times New Roman" w:cs="Times New Roman"/>
          <w:b/>
          <w:bCs/>
        </w:rPr>
      </w:pPr>
      <w:r>
        <w:rPr>
          <w:rFonts w:ascii="Times New Roman" w:hAnsi="Times New Roman" w:cs="Times New Roman"/>
        </w:rPr>
        <w:t>1.</w:t>
      </w:r>
      <w:r>
        <w:rPr>
          <w:rFonts w:ascii="Times New Roman" w:hAnsi="Times New Roman" w:cs="Times New Roman"/>
        </w:rPr>
        <w:tab/>
      </w:r>
      <w:r w:rsidRPr="00E82C0D">
        <w:rPr>
          <w:rFonts w:ascii="Times New Roman" w:hAnsi="Times New Roman" w:cs="Times New Roman"/>
        </w:rPr>
        <w:t xml:space="preserve">To establish a Joint Working Group of the Permanent Council and the Inter-American Council for Integral Development (CIDI) </w:t>
      </w:r>
      <w:r w:rsidRPr="00902B77">
        <w:rPr>
          <w:rFonts w:ascii="Times New Roman" w:hAnsi="Times New Roman" w:cs="Times New Roman"/>
        </w:rPr>
        <w:t xml:space="preserve">on the Eradication of Poverty, Combatting Inequality and Social Exclusion </w:t>
      </w:r>
      <w:r>
        <w:rPr>
          <w:rFonts w:ascii="Times New Roman" w:hAnsi="Times New Roman" w:cs="Times New Roman"/>
        </w:rPr>
        <w:t xml:space="preserve">in the Americas, </w:t>
      </w:r>
      <w:r w:rsidRPr="00E82C0D">
        <w:rPr>
          <w:rFonts w:ascii="Times New Roman" w:hAnsi="Times New Roman" w:cs="Times New Roman"/>
        </w:rPr>
        <w:t xml:space="preserve">open to all Member States, and a representative of the Secretary General (in an ex-officio capacity), without duplicating efforts of existing OAS bodies, in particular the process of the Meeting of Ministers and High Authorities of Social Development (REMDES), and seeking alignments and synergies with other global initiatives, and regional initiatives, such as the </w:t>
      </w:r>
      <w:r w:rsidRPr="00E57BB3">
        <w:rPr>
          <w:rFonts w:ascii="Times New Roman" w:hAnsi="Times New Roman" w:cs="Times New Roman"/>
          <w:i/>
          <w:iCs/>
        </w:rPr>
        <w:t>Global Alliance against Hunger and Poverty</w:t>
      </w:r>
      <w:r w:rsidRPr="00E82C0D">
        <w:rPr>
          <w:rFonts w:ascii="Times New Roman" w:hAnsi="Times New Roman" w:cs="Times New Roman"/>
        </w:rPr>
        <w:t xml:space="preserve">, tasked with developing a comprehensive strategic plan for the eradication of poverty in the Americas, </w:t>
      </w:r>
      <w:r w:rsidRPr="00E672A7">
        <w:rPr>
          <w:rFonts w:ascii="Times New Roman" w:hAnsi="Times New Roman" w:cs="Times New Roman"/>
        </w:rPr>
        <w:t>incorporating their recommendations for</w:t>
      </w:r>
      <w:r w:rsidRPr="00E82C0D">
        <w:rPr>
          <w:rFonts w:ascii="Times New Roman" w:hAnsi="Times New Roman" w:cs="Times New Roman"/>
        </w:rPr>
        <w:t xml:space="preserve"> both immediate poverty relief measures and long-term strategies that address inequality, access to resources, social protection, and inclusive economic growth, taking account of relevant OAS document</w:t>
      </w:r>
      <w:r>
        <w:rPr>
          <w:rFonts w:ascii="Times New Roman" w:hAnsi="Times New Roman" w:cs="Times New Roman"/>
        </w:rPr>
        <w:t xml:space="preserve">s, </w:t>
      </w:r>
      <w:r w:rsidRPr="00E672A7">
        <w:rPr>
          <w:rFonts w:ascii="Times New Roman" w:hAnsi="Times New Roman" w:cs="Times New Roman"/>
        </w:rPr>
        <w:t>always respecting the right of Member States to implement the recommendations in accordance with their capabilities and circumstances</w:t>
      </w:r>
      <w:r>
        <w:rPr>
          <w:rFonts w:ascii="Times New Roman" w:hAnsi="Times New Roman" w:cs="Times New Roman"/>
        </w:rPr>
        <w:t xml:space="preserve">. </w:t>
      </w:r>
    </w:p>
    <w:p w14:paraId="159A74C5" w14:textId="77777777" w:rsidR="004864FD" w:rsidRDefault="004864FD" w:rsidP="004864FD">
      <w:pPr>
        <w:widowControl/>
        <w:autoSpaceDE/>
        <w:autoSpaceDN/>
        <w:spacing w:line="360" w:lineRule="auto"/>
        <w:ind w:firstLine="715"/>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Pr="00E672A7">
        <w:rPr>
          <w:rFonts w:ascii="Times New Roman" w:hAnsi="Times New Roman" w:cs="Times New Roman"/>
        </w:rPr>
        <w:t xml:space="preserve">To request the Joint Working Group to provide an assessment of the resources needed for the effective implementation of this resolution, and to work with the Permanent Council, and CIDI, Member States, and the </w:t>
      </w:r>
      <w:r>
        <w:rPr>
          <w:rFonts w:ascii="Times New Roman" w:hAnsi="Times New Roman" w:cs="Times New Roman"/>
        </w:rPr>
        <w:t>Committee on Administrative and Budgetary Affairs (CAAP)</w:t>
      </w:r>
      <w:r w:rsidRPr="00E672A7">
        <w:rPr>
          <w:rFonts w:ascii="Times New Roman" w:hAnsi="Times New Roman" w:cs="Times New Roman"/>
        </w:rPr>
        <w:t xml:space="preserve">, as necessary, to identify the resources that can be allocated within the rules </w:t>
      </w:r>
      <w:r>
        <w:rPr>
          <w:rFonts w:ascii="Times New Roman" w:hAnsi="Times New Roman" w:cs="Times New Roman"/>
        </w:rPr>
        <w:t xml:space="preserve">for the </w:t>
      </w:r>
      <w:r>
        <w:rPr>
          <w:rFonts w:ascii="Times New Roman" w:hAnsi="Times New Roman"/>
        </w:rPr>
        <w:t xml:space="preserve">governing and costing </w:t>
      </w:r>
      <w:r w:rsidRPr="004A7E07">
        <w:rPr>
          <w:rFonts w:ascii="Times New Roman" w:hAnsi="Times New Roman"/>
        </w:rPr>
        <w:t>of mandates</w:t>
      </w:r>
      <w:r w:rsidRPr="00E672A7">
        <w:rPr>
          <w:rFonts w:ascii="Times New Roman" w:hAnsi="Times New Roman" w:cs="Times New Roman"/>
        </w:rPr>
        <w:t>; and</w:t>
      </w:r>
      <w:r>
        <w:rPr>
          <w:rFonts w:ascii="Times New Roman" w:hAnsi="Times New Roman" w:cs="Times New Roman"/>
        </w:rPr>
        <w:t xml:space="preserve"> to request further that </w:t>
      </w:r>
      <w:r w:rsidRPr="00E672A7">
        <w:rPr>
          <w:rFonts w:ascii="Times New Roman" w:hAnsi="Times New Roman" w:cs="Times New Roman"/>
        </w:rPr>
        <w:t xml:space="preserve">the General Secretariat provide all </w:t>
      </w:r>
      <w:r>
        <w:rPr>
          <w:rFonts w:ascii="Times New Roman" w:hAnsi="Times New Roman" w:cs="Times New Roman"/>
        </w:rPr>
        <w:t xml:space="preserve">agreed </w:t>
      </w:r>
      <w:r w:rsidRPr="00E672A7">
        <w:rPr>
          <w:rFonts w:ascii="Times New Roman" w:hAnsi="Times New Roman" w:cs="Times New Roman"/>
        </w:rPr>
        <w:t xml:space="preserve">support to the Joint Working Group, including the appointment by the Secretary General of a relevant department to serve as the </w:t>
      </w:r>
      <w:r>
        <w:rPr>
          <w:rFonts w:ascii="Times New Roman" w:hAnsi="Times New Roman" w:cs="Times New Roman"/>
        </w:rPr>
        <w:t>s</w:t>
      </w:r>
      <w:r w:rsidRPr="00E672A7">
        <w:rPr>
          <w:rFonts w:ascii="Times New Roman" w:hAnsi="Times New Roman" w:cs="Times New Roman"/>
        </w:rPr>
        <w:t>ecretariat of the Joint Working Group, without generating additional costs, to support the functioning of the Joint Working Group</w:t>
      </w:r>
      <w:r>
        <w:rPr>
          <w:rFonts w:ascii="Times New Roman" w:hAnsi="Times New Roman" w:cs="Times New Roman"/>
        </w:rPr>
        <w:t>,</w:t>
      </w:r>
      <w:r w:rsidRPr="00E672A7">
        <w:rPr>
          <w:rFonts w:ascii="Times New Roman" w:hAnsi="Times New Roman" w:cs="Times New Roman"/>
        </w:rPr>
        <w:t xml:space="preserve"> channeling resources from the department </w:t>
      </w:r>
      <w:r>
        <w:rPr>
          <w:rFonts w:ascii="Times New Roman" w:hAnsi="Times New Roman" w:cs="Times New Roman"/>
        </w:rPr>
        <w:t xml:space="preserve">appointed to act </w:t>
      </w:r>
      <w:r w:rsidRPr="00E672A7">
        <w:rPr>
          <w:rFonts w:ascii="Times New Roman" w:hAnsi="Times New Roman" w:cs="Times New Roman"/>
        </w:rPr>
        <w:t xml:space="preserve">as </w:t>
      </w:r>
      <w:r>
        <w:rPr>
          <w:rFonts w:ascii="Times New Roman" w:hAnsi="Times New Roman" w:cs="Times New Roman"/>
        </w:rPr>
        <w:t xml:space="preserve">the </w:t>
      </w:r>
      <w:r w:rsidRPr="00E672A7">
        <w:rPr>
          <w:rFonts w:ascii="Times New Roman" w:hAnsi="Times New Roman" w:cs="Times New Roman"/>
        </w:rPr>
        <w:t>secretariat.</w:t>
      </w:r>
      <w:r>
        <w:rPr>
          <w:rFonts w:ascii="Times New Roman" w:hAnsi="Times New Roman" w:cs="Times New Roman"/>
        </w:rPr>
        <w:t xml:space="preserve"> </w:t>
      </w:r>
    </w:p>
    <w:p w14:paraId="617E55FF" w14:textId="77777777" w:rsidR="004864FD" w:rsidRDefault="004864FD" w:rsidP="004864FD">
      <w:pPr>
        <w:widowControl/>
        <w:autoSpaceDE/>
        <w:autoSpaceDN/>
        <w:spacing w:line="360" w:lineRule="auto"/>
        <w:ind w:firstLine="715"/>
        <w:jc w:val="both"/>
        <w:rPr>
          <w:rFonts w:ascii="Times New Roman" w:hAnsi="Times New Roman" w:cs="Times New Roman"/>
        </w:rPr>
      </w:pPr>
    </w:p>
    <w:p w14:paraId="46B60CD3" w14:textId="77777777" w:rsidR="004864FD" w:rsidRPr="00F071F3" w:rsidRDefault="004864FD" w:rsidP="004864FD">
      <w:pPr>
        <w:widowControl/>
        <w:autoSpaceDE/>
        <w:autoSpaceDN/>
        <w:spacing w:line="360" w:lineRule="auto"/>
        <w:ind w:firstLine="715"/>
        <w:jc w:val="both"/>
        <w:rPr>
          <w:rFonts w:ascii="Times New Roman" w:hAnsi="Times New Roman" w:cs="Times New Roman"/>
          <w:i/>
          <w:iCs/>
        </w:rPr>
      </w:pPr>
      <w:r>
        <w:rPr>
          <w:rFonts w:ascii="Times New Roman" w:hAnsi="Times New Roman" w:cs="Times New Roman"/>
        </w:rPr>
        <w:t>3.</w:t>
      </w:r>
      <w:r>
        <w:rPr>
          <w:rFonts w:ascii="Times New Roman" w:hAnsi="Times New Roman" w:cs="Times New Roman"/>
        </w:rPr>
        <w:tab/>
        <w:t>To</w:t>
      </w:r>
      <w:r w:rsidRPr="009C286F">
        <w:rPr>
          <w:rFonts w:ascii="Times New Roman" w:hAnsi="Times New Roman" w:cs="Times New Roman"/>
        </w:rPr>
        <w:t xml:space="preserve"> instruct the Working Group to develop its work plan, timelines, and methodology upon commencement of its activities. Within 90 days the Joint Working Group shall present </w:t>
      </w:r>
      <w:r>
        <w:rPr>
          <w:rFonts w:ascii="Times New Roman" w:hAnsi="Times New Roman" w:cs="Times New Roman"/>
        </w:rPr>
        <w:t xml:space="preserve">their recommendations, </w:t>
      </w:r>
      <w:r w:rsidRPr="009C286F">
        <w:rPr>
          <w:rFonts w:ascii="Times New Roman" w:hAnsi="Times New Roman" w:cs="Times New Roman"/>
        </w:rPr>
        <w:t>for consideration by Member States in a joint session of the Permanent Council and the Council on Integral Development</w:t>
      </w:r>
      <w:r>
        <w:rPr>
          <w:rFonts w:ascii="Times New Roman" w:hAnsi="Times New Roman" w:cs="Times New Roman"/>
        </w:rPr>
        <w:t>,</w:t>
      </w:r>
      <w:r w:rsidRPr="009C286F">
        <w:rPr>
          <w:rFonts w:ascii="Times New Roman" w:hAnsi="Times New Roman" w:cs="Times New Roman"/>
        </w:rPr>
        <w:t xml:space="preserve"> a “</w:t>
      </w:r>
      <w:r w:rsidRPr="009C286F">
        <w:rPr>
          <w:rFonts w:ascii="Times New Roman" w:hAnsi="Times New Roman" w:cs="Times New Roman"/>
          <w:i/>
        </w:rPr>
        <w:t xml:space="preserve">Plan of Action for </w:t>
      </w:r>
      <w:r>
        <w:rPr>
          <w:rFonts w:ascii="Times New Roman" w:hAnsi="Times New Roman" w:cs="Times New Roman"/>
          <w:i/>
        </w:rPr>
        <w:t xml:space="preserve">Eradicating </w:t>
      </w:r>
      <w:r w:rsidRPr="009C286F">
        <w:rPr>
          <w:rFonts w:ascii="Times New Roman" w:hAnsi="Times New Roman" w:cs="Times New Roman"/>
          <w:i/>
        </w:rPr>
        <w:t>Poverty</w:t>
      </w:r>
      <w:r>
        <w:rPr>
          <w:rFonts w:ascii="Times New Roman" w:hAnsi="Times New Roman" w:cs="Times New Roman"/>
          <w:i/>
        </w:rPr>
        <w:t xml:space="preserve">, </w:t>
      </w:r>
      <w:r w:rsidRPr="00702855">
        <w:rPr>
          <w:rFonts w:ascii="Times New Roman" w:hAnsi="Times New Roman" w:cs="Times New Roman"/>
          <w:i/>
        </w:rPr>
        <w:t>Combatting Inequality and Social Exclusion</w:t>
      </w:r>
      <w:r>
        <w:rPr>
          <w:rFonts w:ascii="Times New Roman" w:hAnsi="Times New Roman" w:cs="Times New Roman"/>
          <w:i/>
        </w:rPr>
        <w:t xml:space="preserve"> in the Americas</w:t>
      </w:r>
      <w:r w:rsidRPr="009C286F">
        <w:rPr>
          <w:rFonts w:ascii="Times New Roman" w:hAnsi="Times New Roman" w:cs="Times New Roman"/>
          <w:i/>
        </w:rPr>
        <w:t>”</w:t>
      </w:r>
      <w:r w:rsidRPr="009C286F">
        <w:rPr>
          <w:rFonts w:ascii="Times New Roman" w:hAnsi="Times New Roman" w:cs="Times New Roman"/>
        </w:rPr>
        <w:t xml:space="preserve"> focused on the implementation of effective poverty reduction policies, programs, and measures in the region, taking into account recognized public policies with proven efficiency, including, but not limited to, those contained in the Policy Basket of the </w:t>
      </w:r>
      <w:r w:rsidRPr="009C286F">
        <w:rPr>
          <w:rFonts w:ascii="Times New Roman" w:hAnsi="Times New Roman" w:cs="Times New Roman"/>
          <w:i/>
        </w:rPr>
        <w:t xml:space="preserve">Global Alliance against Hunger and Poverty </w:t>
      </w:r>
      <w:r w:rsidRPr="009C286F">
        <w:rPr>
          <w:rFonts w:ascii="Times New Roman" w:hAnsi="Times New Roman" w:cs="Times New Roman"/>
        </w:rPr>
        <w:t xml:space="preserve">and the </w:t>
      </w:r>
      <w:r w:rsidRPr="009C286F">
        <w:rPr>
          <w:rFonts w:ascii="Times New Roman" w:hAnsi="Times New Roman" w:cs="Times New Roman"/>
          <w:i/>
        </w:rPr>
        <w:t>Global Partnership for Education</w:t>
      </w:r>
      <w:r>
        <w:rPr>
          <w:rFonts w:ascii="Times New Roman" w:hAnsi="Times New Roman" w:cs="Times New Roman"/>
        </w:rPr>
        <w:t xml:space="preserve">. </w:t>
      </w:r>
    </w:p>
    <w:p w14:paraId="5116D7CA" w14:textId="77777777" w:rsidR="004864FD" w:rsidRDefault="004864FD" w:rsidP="004864FD">
      <w:pPr>
        <w:widowControl/>
        <w:autoSpaceDE/>
        <w:autoSpaceDN/>
        <w:spacing w:line="360" w:lineRule="auto"/>
        <w:ind w:firstLine="715"/>
        <w:jc w:val="both"/>
        <w:rPr>
          <w:rFonts w:ascii="Times New Roman" w:hAnsi="Times New Roman" w:cs="Times New Roman"/>
        </w:rPr>
      </w:pPr>
    </w:p>
    <w:p w14:paraId="746131C1" w14:textId="6161CEF5" w:rsidR="004864FD" w:rsidRPr="00D13733" w:rsidRDefault="004864FD" w:rsidP="004864FD">
      <w:pPr>
        <w:widowControl/>
        <w:autoSpaceDE/>
        <w:autoSpaceDN/>
        <w:spacing w:line="360" w:lineRule="auto"/>
        <w:ind w:firstLine="715"/>
        <w:jc w:val="both"/>
        <w:rPr>
          <w:rFonts w:ascii="Times New Roman" w:hAnsi="Times New Roman" w:cs="Times New Roman"/>
          <w:i/>
          <w:iCs/>
        </w:rPr>
      </w:pPr>
      <w:r w:rsidRPr="00C25676">
        <w:rPr>
          <w:rFonts w:ascii="Times New Roman" w:hAnsi="Times New Roman" w:cs="Times New Roman"/>
        </w:rPr>
        <w:t>4.</w:t>
      </w:r>
      <w:r w:rsidRPr="00C25676">
        <w:rPr>
          <w:rFonts w:ascii="Times New Roman" w:hAnsi="Times New Roman" w:cs="Times New Roman"/>
        </w:rPr>
        <w:tab/>
        <w:t xml:space="preserve">To invite relevant organs, entities, and agencies of the OAS and wider Inter-American system, </w:t>
      </w:r>
      <w:r w:rsidR="00BD1D94">
        <w:rPr>
          <w:rFonts w:ascii="Times New Roman" w:hAnsi="Times New Roman" w:cs="Times New Roman"/>
        </w:rPr>
        <w:t xml:space="preserve">such as </w:t>
      </w:r>
      <w:r w:rsidRPr="00C25676">
        <w:rPr>
          <w:rFonts w:ascii="Times New Roman" w:hAnsi="Times New Roman" w:cs="Times New Roman"/>
        </w:rPr>
        <w:t>the Inter-American Commission on Human Rights (IACHR)</w:t>
      </w:r>
      <w:r w:rsidR="00BD1D94">
        <w:rPr>
          <w:rFonts w:ascii="Times New Roman" w:hAnsi="Times New Roman" w:cs="Times New Roman"/>
        </w:rPr>
        <w:t xml:space="preserve"> including </w:t>
      </w:r>
      <w:r w:rsidR="00095E23">
        <w:rPr>
          <w:rFonts w:ascii="Times New Roman" w:hAnsi="Times New Roman" w:cs="Times New Roman"/>
        </w:rPr>
        <w:t xml:space="preserve">the Special </w:t>
      </w:r>
      <w:proofErr w:type="spellStart"/>
      <w:r w:rsidR="00095E23">
        <w:rPr>
          <w:rFonts w:ascii="Times New Roman" w:hAnsi="Times New Roman" w:cs="Times New Roman"/>
        </w:rPr>
        <w:t>Rapporteurship</w:t>
      </w:r>
      <w:proofErr w:type="spellEnd"/>
      <w:r w:rsidR="00095E23">
        <w:rPr>
          <w:rFonts w:ascii="Times New Roman" w:hAnsi="Times New Roman" w:cs="Times New Roman"/>
        </w:rPr>
        <w:t xml:space="preserve"> on Economic, Social</w:t>
      </w:r>
      <w:r w:rsidR="00BB7F16">
        <w:rPr>
          <w:rFonts w:ascii="Times New Roman" w:hAnsi="Times New Roman" w:cs="Times New Roman"/>
        </w:rPr>
        <w:t>, Cultural and Environmental Rights (REDESCA)</w:t>
      </w:r>
      <w:r w:rsidR="00221CFB">
        <w:rPr>
          <w:rFonts w:ascii="Times New Roman" w:hAnsi="Times New Roman" w:cs="Times New Roman"/>
        </w:rPr>
        <w:t xml:space="preserve">, </w:t>
      </w:r>
      <w:r w:rsidRPr="00C25676">
        <w:rPr>
          <w:rFonts w:ascii="Times New Roman" w:hAnsi="Times New Roman" w:cs="Times New Roman"/>
        </w:rPr>
        <w:t xml:space="preserve">the Inter-American Commission on Women (CIM), </w:t>
      </w:r>
      <w:r>
        <w:rPr>
          <w:rFonts w:ascii="Times New Roman" w:hAnsi="Times New Roman" w:cs="Times New Roman"/>
        </w:rPr>
        <w:t xml:space="preserve">the Inter-American Children’s Institute, </w:t>
      </w:r>
      <w:r w:rsidRPr="00C25676">
        <w:rPr>
          <w:rFonts w:ascii="Times New Roman" w:hAnsi="Times New Roman" w:cs="Times New Roman"/>
        </w:rPr>
        <w:t xml:space="preserve">the Pan American Health Organization (PAHO), the Inter-American Institute for Cooperation on Agriculture (IICA), the Inter-American Social Protection Network (IASPN), the Inter-American Agency for Cooperation and Development (IACD), the Inter-American Development Bank (IDB), as well as other regional institutions such as the Development Bank of Latin America and the Caribbean (CAF), the Caribbean Development Bank (CDB), as well as relevant multilateral organs, entities and agencies, such as the Food and Agriculture Organization (FAO), the World Food Programme (WFP), UN-Habitat, the United Nations Development Programme (UNDP), the United Nations Children’s Fund (UNICEF), the International Labour Organization (ILO), the World Bank and the United Nations Economic Commission for Latin America and the Caribbean (UN-ECLAC), among others, to contribute to the </w:t>
      </w:r>
      <w:r w:rsidRPr="00C25676">
        <w:rPr>
          <w:rFonts w:ascii="Times New Roman" w:hAnsi="Times New Roman" w:cs="Times New Roman"/>
        </w:rPr>
        <w:lastRenderedPageBreak/>
        <w:t>efforts of the Joint Working Group by preparing, for consideration, timely inputs and recommendations aligned with their respective mandates, particularly those related to the realization of human rights, gender equality, social inclusion, sustainable development, and rural development</w:t>
      </w:r>
      <w:r>
        <w:rPr>
          <w:rFonts w:ascii="Times New Roman" w:hAnsi="Times New Roman" w:cs="Times New Roman"/>
        </w:rPr>
        <w:t xml:space="preserve">. </w:t>
      </w:r>
    </w:p>
    <w:p w14:paraId="4FBE9CFE" w14:textId="77777777" w:rsidR="004864FD" w:rsidRDefault="004864FD" w:rsidP="004864FD">
      <w:pPr>
        <w:widowControl/>
        <w:autoSpaceDE/>
        <w:autoSpaceDN/>
        <w:spacing w:line="360" w:lineRule="auto"/>
        <w:ind w:firstLine="715"/>
        <w:jc w:val="both"/>
        <w:rPr>
          <w:rFonts w:ascii="Times New Roman" w:hAnsi="Times New Roman" w:cs="Times New Roman"/>
        </w:rPr>
      </w:pPr>
    </w:p>
    <w:p w14:paraId="5E999B0E" w14:textId="77777777" w:rsidR="004864FD" w:rsidRDefault="004864FD" w:rsidP="004864FD">
      <w:pPr>
        <w:widowControl/>
        <w:autoSpaceDE/>
        <w:autoSpaceDN/>
        <w:spacing w:line="360" w:lineRule="auto"/>
        <w:ind w:firstLine="715"/>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E57BB3">
        <w:rPr>
          <w:rFonts w:ascii="Times New Roman" w:hAnsi="Times New Roman" w:cs="Times New Roman"/>
        </w:rPr>
        <w:t>To request that, upon adoption of the “</w:t>
      </w:r>
      <w:r w:rsidRPr="00E57BB3">
        <w:rPr>
          <w:rFonts w:ascii="Times New Roman" w:hAnsi="Times New Roman" w:cs="Times New Roman"/>
          <w:i/>
          <w:iCs/>
        </w:rPr>
        <w:t xml:space="preserve">Plan of Action for </w:t>
      </w:r>
      <w:r>
        <w:rPr>
          <w:rFonts w:ascii="Times New Roman" w:hAnsi="Times New Roman" w:cs="Times New Roman"/>
          <w:i/>
          <w:iCs/>
        </w:rPr>
        <w:t xml:space="preserve">the Eradication of </w:t>
      </w:r>
      <w:r w:rsidRPr="00E57BB3">
        <w:rPr>
          <w:rFonts w:ascii="Times New Roman" w:hAnsi="Times New Roman" w:cs="Times New Roman"/>
          <w:i/>
          <w:iCs/>
        </w:rPr>
        <w:t>Poverty</w:t>
      </w:r>
      <w:r>
        <w:rPr>
          <w:rFonts w:ascii="Times New Roman" w:hAnsi="Times New Roman" w:cs="Times New Roman"/>
          <w:i/>
          <w:iCs/>
        </w:rPr>
        <w:t xml:space="preserve"> and combatting Inequality and Social Exclusion </w:t>
      </w:r>
      <w:r w:rsidRPr="00E57BB3">
        <w:rPr>
          <w:rFonts w:ascii="Times New Roman" w:hAnsi="Times New Roman" w:cs="Times New Roman"/>
          <w:i/>
          <w:iCs/>
        </w:rPr>
        <w:t>in the Americas”,</w:t>
      </w:r>
      <w:r w:rsidRPr="00E57BB3">
        <w:rPr>
          <w:rFonts w:ascii="Times New Roman" w:hAnsi="Times New Roman" w:cs="Times New Roman"/>
        </w:rPr>
        <w:t xml:space="preserve"> the Secretary General convene a meeting with the participation of the senior leadership of </w:t>
      </w:r>
      <w:r>
        <w:rPr>
          <w:rFonts w:ascii="Times New Roman" w:hAnsi="Times New Roman" w:cs="Times New Roman"/>
        </w:rPr>
        <w:t xml:space="preserve">the institutions of </w:t>
      </w:r>
      <w:r w:rsidRPr="00E57BB3">
        <w:rPr>
          <w:rFonts w:ascii="Times New Roman" w:hAnsi="Times New Roman" w:cs="Times New Roman"/>
        </w:rPr>
        <w:t>the Inter-American System and</w:t>
      </w:r>
      <w:r>
        <w:rPr>
          <w:rFonts w:ascii="Times New Roman" w:hAnsi="Times New Roman" w:cs="Times New Roman"/>
        </w:rPr>
        <w:t xml:space="preserve">, in consultation with member states, invited </w:t>
      </w:r>
      <w:r w:rsidRPr="00E57BB3">
        <w:rPr>
          <w:rFonts w:ascii="Times New Roman" w:hAnsi="Times New Roman" w:cs="Times New Roman"/>
        </w:rPr>
        <w:t>relevant stakeholders in the academic community, philanthropic entities, civil society institutions, and the private sector, to present the Plan of Action</w:t>
      </w:r>
      <w:r>
        <w:rPr>
          <w:rFonts w:ascii="Times New Roman" w:hAnsi="Times New Roman" w:cs="Times New Roman"/>
        </w:rPr>
        <w:t xml:space="preserve">; </w:t>
      </w:r>
      <w:r w:rsidRPr="00E57BB3">
        <w:rPr>
          <w:rFonts w:ascii="Times New Roman" w:hAnsi="Times New Roman" w:cs="Times New Roman"/>
        </w:rPr>
        <w:t xml:space="preserve">advise </w:t>
      </w:r>
      <w:r>
        <w:rPr>
          <w:rFonts w:ascii="Times New Roman" w:hAnsi="Times New Roman" w:cs="Times New Roman"/>
        </w:rPr>
        <w:t xml:space="preserve">of </w:t>
      </w:r>
      <w:r w:rsidRPr="00696BBC">
        <w:rPr>
          <w:rFonts w:ascii="Times New Roman" w:hAnsi="Times New Roman" w:cs="Times New Roman"/>
        </w:rPr>
        <w:t>proposals for its implementation</w:t>
      </w:r>
      <w:r>
        <w:rPr>
          <w:rFonts w:ascii="Times New Roman" w:hAnsi="Times New Roman" w:cs="Times New Roman"/>
        </w:rPr>
        <w:t xml:space="preserve">; and  seek </w:t>
      </w:r>
      <w:r w:rsidRPr="00E57BB3">
        <w:rPr>
          <w:rFonts w:ascii="Times New Roman" w:hAnsi="Times New Roman" w:cs="Times New Roman"/>
        </w:rPr>
        <w:t>funding commitments</w:t>
      </w:r>
      <w:r>
        <w:rPr>
          <w:rFonts w:ascii="Times New Roman" w:hAnsi="Times New Roman" w:cs="Times New Roman"/>
        </w:rPr>
        <w:t xml:space="preserve">. </w:t>
      </w:r>
      <w:r w:rsidRPr="00E57BB3">
        <w:rPr>
          <w:rFonts w:ascii="Times New Roman" w:hAnsi="Times New Roman" w:cs="Times New Roman"/>
        </w:rPr>
        <w:t>.</w:t>
      </w:r>
      <w:r>
        <w:rPr>
          <w:rFonts w:ascii="Times New Roman" w:hAnsi="Times New Roman" w:cs="Times New Roman"/>
        </w:rPr>
        <w:t xml:space="preserve"> </w:t>
      </w:r>
    </w:p>
    <w:p w14:paraId="45DE5FAC" w14:textId="77777777" w:rsidR="004864FD" w:rsidRDefault="004864FD" w:rsidP="004864FD">
      <w:pPr>
        <w:widowControl/>
        <w:autoSpaceDE/>
        <w:autoSpaceDN/>
        <w:spacing w:line="360" w:lineRule="auto"/>
        <w:ind w:firstLine="715"/>
        <w:jc w:val="both"/>
        <w:rPr>
          <w:rFonts w:ascii="Times New Roman" w:hAnsi="Times New Roman" w:cs="Times New Roman"/>
        </w:rPr>
      </w:pPr>
    </w:p>
    <w:p w14:paraId="7F091F6C" w14:textId="77777777" w:rsidR="004864FD" w:rsidRDefault="004864FD" w:rsidP="004864FD">
      <w:pPr>
        <w:widowControl/>
        <w:autoSpaceDE/>
        <w:autoSpaceDN/>
        <w:spacing w:line="360" w:lineRule="auto"/>
        <w:ind w:firstLine="715"/>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E57BB3">
        <w:rPr>
          <w:rFonts w:ascii="Times New Roman" w:hAnsi="Times New Roman" w:cs="Times New Roman"/>
        </w:rPr>
        <w:t>To further request the Secretary General to monitor and follow up on the implementation of this resolution</w:t>
      </w:r>
      <w:r>
        <w:rPr>
          <w:rFonts w:ascii="Times New Roman" w:hAnsi="Times New Roman" w:cs="Times New Roman"/>
        </w:rPr>
        <w:t xml:space="preserve"> </w:t>
      </w:r>
      <w:r w:rsidRPr="00E57BB3">
        <w:rPr>
          <w:rFonts w:ascii="Times New Roman" w:hAnsi="Times New Roman" w:cs="Times New Roman"/>
        </w:rPr>
        <w:t xml:space="preserve">with periodic updates and assessments of progress on poverty eradication efforts, including a report to a joint meeting of the Permanent Council and CIDI and an updated report to the </w:t>
      </w:r>
      <w:r>
        <w:rPr>
          <w:rFonts w:ascii="Times New Roman" w:hAnsi="Times New Roman" w:cs="Times New Roman"/>
        </w:rPr>
        <w:t xml:space="preserve">fifty-fifth </w:t>
      </w:r>
      <w:r w:rsidRPr="00E57BB3">
        <w:rPr>
          <w:rFonts w:ascii="Times New Roman" w:hAnsi="Times New Roman" w:cs="Times New Roman"/>
        </w:rPr>
        <w:t>regular session of the General Assembly.</w:t>
      </w:r>
      <w:r>
        <w:rPr>
          <w:rFonts w:ascii="Times New Roman" w:hAnsi="Times New Roman" w:cs="Times New Roman"/>
        </w:rPr>
        <w:t xml:space="preserve"> </w:t>
      </w:r>
    </w:p>
    <w:p w14:paraId="1C077F8D" w14:textId="77777777" w:rsidR="004864FD" w:rsidRDefault="004864FD" w:rsidP="004864FD">
      <w:pPr>
        <w:widowControl/>
        <w:autoSpaceDE/>
        <w:autoSpaceDN/>
        <w:spacing w:line="360" w:lineRule="auto"/>
        <w:ind w:firstLine="715"/>
        <w:jc w:val="both"/>
        <w:rPr>
          <w:rFonts w:ascii="Times New Roman" w:hAnsi="Times New Roman" w:cs="Times New Roman"/>
        </w:rPr>
      </w:pPr>
    </w:p>
    <w:p w14:paraId="39301456" w14:textId="66B50DE0" w:rsidR="00E57BB3" w:rsidRDefault="004864FD" w:rsidP="004864FD">
      <w:pPr>
        <w:widowControl/>
        <w:autoSpaceDE/>
        <w:autoSpaceDN/>
        <w:spacing w:line="360" w:lineRule="auto"/>
        <w:ind w:firstLine="715"/>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E82C0D">
        <w:rPr>
          <w:rFonts w:ascii="Times New Roman" w:hAnsi="Times New Roman" w:cs="Times New Roman"/>
        </w:rPr>
        <w:t>To instruct that the final report be presented within one year of the establishment of the Joint Working Group</w:t>
      </w:r>
      <w:r w:rsidR="00E57BB3" w:rsidRPr="00E82C0D">
        <w:rPr>
          <w:rFonts w:ascii="Times New Roman" w:hAnsi="Times New Roman" w:cs="Times New Roman"/>
        </w:rPr>
        <w:t>.</w:t>
      </w:r>
    </w:p>
    <w:p w14:paraId="387D0CB8" w14:textId="77777777" w:rsidR="00E82C0D" w:rsidRPr="00E57BB3" w:rsidRDefault="00E82C0D" w:rsidP="00E57BB3">
      <w:pPr>
        <w:widowControl/>
        <w:autoSpaceDE/>
        <w:autoSpaceDN/>
        <w:spacing w:line="360" w:lineRule="auto"/>
        <w:jc w:val="both"/>
        <w:rPr>
          <w:rFonts w:ascii="Times New Roman" w:hAnsi="Times New Roman" w:cs="Times New Roman"/>
        </w:rPr>
      </w:pPr>
    </w:p>
    <w:p w14:paraId="38BFEC2C" w14:textId="77777777" w:rsidR="00E82C0D" w:rsidRDefault="00E82C0D" w:rsidP="00E82C0D">
      <w:pPr>
        <w:pStyle w:val="ListParagraph"/>
        <w:widowControl/>
        <w:autoSpaceDE/>
        <w:autoSpaceDN/>
        <w:spacing w:line="360" w:lineRule="auto"/>
        <w:ind w:left="715"/>
        <w:jc w:val="both"/>
        <w:rPr>
          <w:rFonts w:ascii="Times New Roman" w:hAnsi="Times New Roman" w:cs="Times New Roman"/>
        </w:rPr>
      </w:pPr>
    </w:p>
    <w:p w14:paraId="2B41E3F6" w14:textId="77777777" w:rsidR="00E82C0D" w:rsidRPr="00C83058" w:rsidRDefault="00E82C0D" w:rsidP="00E57BB3">
      <w:pPr>
        <w:pStyle w:val="ListParagraph"/>
        <w:ind w:left="715"/>
        <w:jc w:val="both"/>
        <w:rPr>
          <w:rFonts w:ascii="Times New Roman" w:hAnsi="Times New Roman" w:cs="Times New Roman"/>
          <w:b/>
          <w:bCs/>
        </w:rPr>
      </w:pPr>
    </w:p>
    <w:p w14:paraId="1378FDD2" w14:textId="25943F61" w:rsidR="009C286F" w:rsidRPr="009C286F" w:rsidRDefault="009C286F" w:rsidP="009C286F">
      <w:pPr>
        <w:spacing w:line="360" w:lineRule="auto"/>
        <w:ind w:left="715"/>
        <w:rPr>
          <w:rFonts w:ascii="Times New Roman" w:hAnsi="Times New Roman" w:cs="Times New Roman"/>
        </w:rPr>
      </w:pPr>
    </w:p>
    <w:p w14:paraId="54C1E25C" w14:textId="3A34ECF8" w:rsidR="009C286F" w:rsidRPr="009C286F" w:rsidRDefault="009C286F" w:rsidP="009C286F">
      <w:pPr>
        <w:spacing w:line="360" w:lineRule="auto"/>
        <w:ind w:left="715"/>
        <w:rPr>
          <w:rFonts w:ascii="Times New Roman" w:hAnsi="Times New Roman" w:cs="Times New Roman"/>
        </w:rPr>
      </w:pPr>
    </w:p>
    <w:p w14:paraId="38188D59" w14:textId="429CD477" w:rsidR="009C286F" w:rsidRPr="009C286F" w:rsidRDefault="009C286F" w:rsidP="009C286F">
      <w:pPr>
        <w:spacing w:line="360" w:lineRule="auto"/>
        <w:ind w:left="715"/>
        <w:rPr>
          <w:rFonts w:ascii="Times New Roman" w:hAnsi="Times New Roman" w:cs="Times New Roman"/>
        </w:rPr>
      </w:pPr>
    </w:p>
    <w:p w14:paraId="599A2BCF" w14:textId="39BEBE93" w:rsidR="00063F58" w:rsidRPr="009C286F" w:rsidRDefault="00063F58" w:rsidP="009C286F">
      <w:pPr>
        <w:spacing w:line="360" w:lineRule="auto"/>
        <w:jc w:val="both"/>
        <w:rPr>
          <w:rFonts w:ascii="Times New Roman" w:hAnsi="Times New Roman" w:cs="Times New Roman"/>
          <w:lang w:val="en-GB"/>
        </w:rPr>
      </w:pPr>
      <w:r w:rsidRPr="009C286F">
        <w:rPr>
          <w:rFonts w:ascii="Times New Roman" w:hAnsi="Times New Roman" w:cs="Times New Roman"/>
          <w:noProof/>
          <w:lang w:val="en-GB"/>
        </w:rPr>
        <mc:AlternateContent>
          <mc:Choice Requires="wps">
            <w:drawing>
              <wp:anchor distT="0" distB="0" distL="118745" distR="118745" simplePos="0" relativeHeight="251657216" behindDoc="0" locked="1" layoutInCell="1" allowOverlap="1" wp14:anchorId="4E19EA15" wp14:editId="215E8BAF">
                <wp:simplePos x="0" y="0"/>
                <wp:positionH relativeFrom="column">
                  <wp:posOffset>-91440</wp:posOffset>
                </wp:positionH>
                <wp:positionV relativeFrom="page">
                  <wp:posOffset>9144000</wp:posOffset>
                </wp:positionV>
                <wp:extent cx="3383280" cy="228600"/>
                <wp:effectExtent l="0" t="0" r="0" b="0"/>
                <wp:wrapNone/>
                <wp:docPr id="76600108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C10D12D" w14:textId="0794DF8D" w:rsidR="00063F58" w:rsidRPr="00063F58" w:rsidRDefault="00063F58">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sidR="002B0CD8">
                              <w:rPr>
                                <w:rFonts w:ascii="Times New Roman" w:hAnsi="Times New Roman" w:cs="Times New Roman"/>
                                <w:noProof/>
                                <w:sz w:val="18"/>
                              </w:rPr>
                              <w:t>cp50564e01.docx</w:t>
                            </w:r>
                            <w:r>
                              <w:rPr>
                                <w:rFonts w:ascii="Times New Roman" w:hAnsi="Times New Roman" w:cs="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19EA15" id="_x0000_t202" coordsize="21600,21600" o:spt="202" path="m,l,21600r21600,l21600,xe">
                <v:stroke joinstyle="miter"/>
                <v:path gradientshapeok="t" o:connecttype="rect"/>
              </v:shapetype>
              <v:shape id="Text Box 7" o:spid="_x0000_s1026" type="#_x0000_t202" style="position:absolute;left:0;text-align:left;margin-left:-7.2pt;margin-top:10in;width:266.4pt;height:18pt;z-index:251657216;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lgfYv3ECAADkBAAADgAAAAAAAAAA&#10;AAAAAAAuAgAAZHJzL2Uyb0RvYy54bWxQSwECLQAUAAYACAAAACEAoiJjj94AAAANAQAADwAAAAAA&#10;AAAAAAAAAADLBAAAZHJzL2Rvd25yZXYueG1sUEsFBgAAAAAEAAQA8wAAANYFAAAAAA==&#10;" filled="f" stroked="f">
                <v:stroke joinstyle="round"/>
                <v:textbox>
                  <w:txbxContent>
                    <w:p w14:paraId="5C10D12D" w14:textId="0794DF8D" w:rsidR="00063F58" w:rsidRPr="00063F58" w:rsidRDefault="00063F58">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sidR="002B0CD8">
                        <w:rPr>
                          <w:rFonts w:ascii="Times New Roman" w:hAnsi="Times New Roman" w:cs="Times New Roman"/>
                          <w:noProof/>
                          <w:sz w:val="18"/>
                        </w:rPr>
                        <w:t>cp50564e01.docx</w:t>
                      </w:r>
                      <w:r>
                        <w:rPr>
                          <w:rFonts w:ascii="Times New Roman" w:hAnsi="Times New Roman" w:cs="Times New Roman"/>
                          <w:sz w:val="18"/>
                        </w:rPr>
                        <w:fldChar w:fldCharType="end"/>
                      </w:r>
                    </w:p>
                  </w:txbxContent>
                </v:textbox>
                <w10:wrap anchory="page"/>
                <w10:anchorlock/>
              </v:shape>
            </w:pict>
          </mc:Fallback>
        </mc:AlternateContent>
      </w:r>
    </w:p>
    <w:sectPr w:rsidR="00063F58" w:rsidRPr="009C286F" w:rsidSect="002C363D">
      <w:headerReference w:type="default" r:id="rId15"/>
      <w:headerReference w:type="first" r:id="rId16"/>
      <w:type w:val="oddPage"/>
      <w:pgSz w:w="12240" w:h="15840" w:code="1"/>
      <w:pgMar w:top="2160" w:right="1570" w:bottom="1296" w:left="1699" w:header="720" w:footer="720" w:gutter="0"/>
      <w:pgNumType w:fmt="numberInDash"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D819C" w14:textId="77777777" w:rsidR="0081315B" w:rsidRDefault="0081315B" w:rsidP="00356E8D">
      <w:r>
        <w:separator/>
      </w:r>
    </w:p>
  </w:endnote>
  <w:endnote w:type="continuationSeparator" w:id="0">
    <w:p w14:paraId="69AB591F" w14:textId="77777777" w:rsidR="0081315B" w:rsidRDefault="0081315B" w:rsidP="0035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480E0" w14:textId="77777777" w:rsidR="0081315B" w:rsidRDefault="0081315B" w:rsidP="00356E8D">
      <w:r>
        <w:separator/>
      </w:r>
    </w:p>
  </w:footnote>
  <w:footnote w:type="continuationSeparator" w:id="0">
    <w:p w14:paraId="63561DBA" w14:textId="77777777" w:rsidR="0081315B" w:rsidRDefault="0081315B" w:rsidP="00356E8D">
      <w:r>
        <w:continuationSeparator/>
      </w:r>
    </w:p>
  </w:footnote>
  <w:footnote w:id="1">
    <w:p w14:paraId="4AE2396B" w14:textId="77777777" w:rsidR="004864FD" w:rsidRPr="000511C9" w:rsidRDefault="004864FD" w:rsidP="004864FD">
      <w:pPr>
        <w:pStyle w:val="FootnoteText"/>
        <w:ind w:firstLine="720"/>
        <w:rPr>
          <w:rFonts w:ascii="Times New Roman" w:hAnsi="Times New Roman" w:cs="Times New Roman"/>
        </w:rPr>
      </w:pPr>
      <w:r w:rsidRPr="00CD636A">
        <w:rPr>
          <w:rStyle w:val="FootnoteReference"/>
          <w:rFonts w:ascii="Times New Roman" w:hAnsi="Times New Roman" w:cs="Times New Roman"/>
          <w:vertAlign w:val="baseline"/>
        </w:rPr>
        <w:footnoteRef/>
      </w:r>
      <w:r w:rsidRPr="00862B3C">
        <w:rPr>
          <w:rFonts w:ascii="Times New Roman" w:hAnsi="Times New Roman" w:cs="Times New Roman"/>
        </w:rPr>
        <w:t xml:space="preserve"> .</w:t>
      </w:r>
      <w:r w:rsidRPr="00862B3C">
        <w:rPr>
          <w:rFonts w:ascii="Times New Roman" w:hAnsi="Times New Roman" w:cs="Times New Roman"/>
        </w:rPr>
        <w:tab/>
      </w:r>
      <w:r w:rsidRPr="000511C9">
        <w:rPr>
          <w:rFonts w:ascii="Times New Roman" w:hAnsi="Times New Roman" w:cs="Times New Roman"/>
        </w:rPr>
        <w:t xml:space="preserve">The Delegation of Argentina announced that it will submit a footnote. </w:t>
      </w:r>
    </w:p>
  </w:footnote>
  <w:footnote w:id="2">
    <w:p w14:paraId="63C19F0D" w14:textId="77777777" w:rsidR="004864FD" w:rsidRPr="000511C9" w:rsidRDefault="004864FD" w:rsidP="004864FD">
      <w:pPr>
        <w:pStyle w:val="FootnoteText"/>
        <w:ind w:firstLine="720"/>
        <w:rPr>
          <w:rFonts w:ascii="Times New Roman" w:hAnsi="Times New Roman" w:cs="Times New Roman"/>
        </w:rPr>
      </w:pPr>
      <w:r w:rsidRPr="00CD636A">
        <w:rPr>
          <w:rStyle w:val="FootnoteReference"/>
          <w:rFonts w:ascii="Times New Roman" w:hAnsi="Times New Roman" w:cs="Times New Roman"/>
          <w:vertAlign w:val="baseline"/>
        </w:rPr>
        <w:footnoteRef/>
      </w:r>
      <w:r w:rsidRPr="000511C9">
        <w:rPr>
          <w:rFonts w:ascii="Times New Roman" w:hAnsi="Times New Roman" w:cs="Times New Roman"/>
        </w:rPr>
        <w:t xml:space="preserve"> .</w:t>
      </w:r>
      <w:r w:rsidRPr="000511C9">
        <w:rPr>
          <w:rFonts w:ascii="Times New Roman" w:hAnsi="Times New Roman" w:cs="Times New Roman"/>
        </w:rPr>
        <w:tab/>
        <w:t xml:space="preserve">The Delegation of Argentina announced that it will submit a footnote.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2194514"/>
      <w:docPartObj>
        <w:docPartGallery w:val="Page Numbers (Top of Page)"/>
        <w:docPartUnique/>
      </w:docPartObj>
    </w:sdtPr>
    <w:sdtEndPr>
      <w:rPr>
        <w:noProof/>
      </w:rPr>
    </w:sdtEndPr>
    <w:sdtContent>
      <w:p w14:paraId="2D27169E" w14:textId="45280AA0" w:rsidR="002C363D" w:rsidRDefault="002C363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1572F23" w14:textId="77777777" w:rsidR="00356E8D" w:rsidRDefault="00356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A42AD" w14:textId="1734AEA2" w:rsidR="00063F58" w:rsidRPr="00063F58" w:rsidRDefault="00063F58">
    <w:pPr>
      <w:pStyle w:val="Header"/>
      <w:jc w:val="center"/>
      <w:rPr>
        <w:rFonts w:ascii="Times New Roman" w:hAnsi="Times New Roman" w:cs="Times New Roman"/>
      </w:rPr>
    </w:pPr>
  </w:p>
  <w:p w14:paraId="1301E849" w14:textId="77777777" w:rsidR="00063F58" w:rsidRDefault="00063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755319617"/>
      <w:docPartObj>
        <w:docPartGallery w:val="Page Numbers (Top of Page)"/>
        <w:docPartUnique/>
      </w:docPartObj>
    </w:sdtPr>
    <w:sdtEndPr>
      <w:rPr>
        <w:noProof/>
      </w:rPr>
    </w:sdtEndPr>
    <w:sdtContent>
      <w:p w14:paraId="61E0340B" w14:textId="77777777" w:rsidR="002C363D" w:rsidRPr="0066650F" w:rsidRDefault="002C363D">
        <w:pPr>
          <w:pStyle w:val="Header"/>
          <w:jc w:val="center"/>
          <w:rPr>
            <w:rFonts w:ascii="Times New Roman" w:hAnsi="Times New Roman" w:cs="Times New Roman"/>
          </w:rPr>
        </w:pPr>
        <w:r w:rsidRPr="0066650F">
          <w:rPr>
            <w:rFonts w:ascii="Times New Roman" w:hAnsi="Times New Roman" w:cs="Times New Roman"/>
          </w:rPr>
          <w:fldChar w:fldCharType="begin"/>
        </w:r>
        <w:r w:rsidRPr="0066650F">
          <w:rPr>
            <w:rFonts w:ascii="Times New Roman" w:hAnsi="Times New Roman" w:cs="Times New Roman"/>
          </w:rPr>
          <w:instrText xml:space="preserve"> PAGE   \* MERGEFORMAT </w:instrText>
        </w:r>
        <w:r w:rsidRPr="0066650F">
          <w:rPr>
            <w:rFonts w:ascii="Times New Roman" w:hAnsi="Times New Roman" w:cs="Times New Roman"/>
          </w:rPr>
          <w:fldChar w:fldCharType="separate"/>
        </w:r>
        <w:r w:rsidRPr="0066650F">
          <w:rPr>
            <w:rFonts w:ascii="Times New Roman" w:hAnsi="Times New Roman" w:cs="Times New Roman"/>
            <w:noProof/>
          </w:rPr>
          <w:t>2</w:t>
        </w:r>
        <w:r w:rsidRPr="0066650F">
          <w:rPr>
            <w:rFonts w:ascii="Times New Roman" w:hAnsi="Times New Roman" w:cs="Times New Roman"/>
            <w:noProof/>
          </w:rPr>
          <w:fldChar w:fldCharType="end"/>
        </w:r>
      </w:p>
    </w:sdtContent>
  </w:sdt>
  <w:p w14:paraId="71396A34" w14:textId="77777777" w:rsidR="002C363D" w:rsidRDefault="002C36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36E73" w14:textId="3F0F1555" w:rsidR="00063F58" w:rsidRPr="00063F58" w:rsidRDefault="00063F58">
    <w:pPr>
      <w:pStyle w:val="Header"/>
      <w:jc w:val="center"/>
      <w:rPr>
        <w:rFonts w:ascii="Times New Roman" w:hAnsi="Times New Roman" w:cs="Times New Roman"/>
      </w:rPr>
    </w:pPr>
  </w:p>
  <w:p w14:paraId="32D123E5" w14:textId="77777777" w:rsidR="00063F58" w:rsidRDefault="00063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03776"/>
    <w:multiLevelType w:val="hybridMultilevel"/>
    <w:tmpl w:val="C0D8C482"/>
    <w:lvl w:ilvl="0" w:tplc="2C0A000F">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0D621C5"/>
    <w:multiLevelType w:val="multilevel"/>
    <w:tmpl w:val="D1868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C72D8E"/>
    <w:multiLevelType w:val="multilevel"/>
    <w:tmpl w:val="D1868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2630DE"/>
    <w:multiLevelType w:val="hybridMultilevel"/>
    <w:tmpl w:val="7326FBFC"/>
    <w:lvl w:ilvl="0" w:tplc="2370FFBA">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423854">
      <w:start w:val="1"/>
      <w:numFmt w:val="lowerLetter"/>
      <w:lvlText w:val="%2"/>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7420C4">
      <w:start w:val="1"/>
      <w:numFmt w:val="lowerRoman"/>
      <w:lvlText w:val="%3"/>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AEE962">
      <w:start w:val="1"/>
      <w:numFmt w:val="decimal"/>
      <w:lvlText w:val="%4"/>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782F38">
      <w:start w:val="1"/>
      <w:numFmt w:val="lowerLetter"/>
      <w:lvlText w:val="%5"/>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46ACAE">
      <w:start w:val="1"/>
      <w:numFmt w:val="lowerRoman"/>
      <w:lvlText w:val="%6"/>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00C0CC">
      <w:start w:val="1"/>
      <w:numFmt w:val="decimal"/>
      <w:lvlText w:val="%7"/>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6814C2">
      <w:start w:val="1"/>
      <w:numFmt w:val="lowerLetter"/>
      <w:lvlText w:val="%8"/>
      <w:lvlJc w:val="left"/>
      <w:pPr>
        <w:ind w:left="6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00F18A">
      <w:start w:val="1"/>
      <w:numFmt w:val="lowerRoman"/>
      <w:lvlText w:val="%9"/>
      <w:lvlJc w:val="left"/>
      <w:pPr>
        <w:ind w:left="7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FA64BC8"/>
    <w:multiLevelType w:val="hybridMultilevel"/>
    <w:tmpl w:val="BB2614B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76956">
    <w:abstractNumId w:val="2"/>
  </w:num>
  <w:num w:numId="2" w16cid:durableId="839852304">
    <w:abstractNumId w:val="1"/>
  </w:num>
  <w:num w:numId="3" w16cid:durableId="330370661">
    <w:abstractNumId w:val="4"/>
  </w:num>
  <w:num w:numId="4" w16cid:durableId="147525712">
    <w:abstractNumId w:val="3"/>
  </w:num>
  <w:num w:numId="5" w16cid:durableId="278605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NotTrackFormatting/>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4E"/>
    <w:rsid w:val="00022519"/>
    <w:rsid w:val="00031A4E"/>
    <w:rsid w:val="000452A4"/>
    <w:rsid w:val="000470F3"/>
    <w:rsid w:val="000511C9"/>
    <w:rsid w:val="00055100"/>
    <w:rsid w:val="00063F58"/>
    <w:rsid w:val="00064324"/>
    <w:rsid w:val="00070303"/>
    <w:rsid w:val="00087951"/>
    <w:rsid w:val="00095E23"/>
    <w:rsid w:val="000B5794"/>
    <w:rsid w:val="000E0F49"/>
    <w:rsid w:val="000E544C"/>
    <w:rsid w:val="00116E68"/>
    <w:rsid w:val="0013243C"/>
    <w:rsid w:val="001411B7"/>
    <w:rsid w:val="00146610"/>
    <w:rsid w:val="001550A0"/>
    <w:rsid w:val="001779BF"/>
    <w:rsid w:val="00177BF0"/>
    <w:rsid w:val="001A609D"/>
    <w:rsid w:val="001B30EC"/>
    <w:rsid w:val="00207BC7"/>
    <w:rsid w:val="00215FAA"/>
    <w:rsid w:val="00216E5C"/>
    <w:rsid w:val="00221CFB"/>
    <w:rsid w:val="00224FB7"/>
    <w:rsid w:val="0023289F"/>
    <w:rsid w:val="002476DB"/>
    <w:rsid w:val="00257965"/>
    <w:rsid w:val="0026217F"/>
    <w:rsid w:val="00283F2A"/>
    <w:rsid w:val="002923E5"/>
    <w:rsid w:val="002B0CD8"/>
    <w:rsid w:val="002B383F"/>
    <w:rsid w:val="002B6F9D"/>
    <w:rsid w:val="002C363D"/>
    <w:rsid w:val="002D2A37"/>
    <w:rsid w:val="002D513A"/>
    <w:rsid w:val="002D69D2"/>
    <w:rsid w:val="00301CD4"/>
    <w:rsid w:val="00302088"/>
    <w:rsid w:val="00307EFB"/>
    <w:rsid w:val="00320F8E"/>
    <w:rsid w:val="003514D1"/>
    <w:rsid w:val="00356E8D"/>
    <w:rsid w:val="0038479B"/>
    <w:rsid w:val="003A21D7"/>
    <w:rsid w:val="003A6F3D"/>
    <w:rsid w:val="003B24B5"/>
    <w:rsid w:val="003C100D"/>
    <w:rsid w:val="003C296B"/>
    <w:rsid w:val="003E6BEF"/>
    <w:rsid w:val="00406406"/>
    <w:rsid w:val="00406532"/>
    <w:rsid w:val="004278A1"/>
    <w:rsid w:val="00431BA7"/>
    <w:rsid w:val="004467AA"/>
    <w:rsid w:val="00451B45"/>
    <w:rsid w:val="004864FD"/>
    <w:rsid w:val="004870AD"/>
    <w:rsid w:val="004B0263"/>
    <w:rsid w:val="004B2ABE"/>
    <w:rsid w:val="004C0FE1"/>
    <w:rsid w:val="004C4D6B"/>
    <w:rsid w:val="004C5B12"/>
    <w:rsid w:val="004E073F"/>
    <w:rsid w:val="00584D4E"/>
    <w:rsid w:val="005930FA"/>
    <w:rsid w:val="00597329"/>
    <w:rsid w:val="005A7655"/>
    <w:rsid w:val="005C2A73"/>
    <w:rsid w:val="005D5FD6"/>
    <w:rsid w:val="005E1847"/>
    <w:rsid w:val="005F6A2A"/>
    <w:rsid w:val="006106AE"/>
    <w:rsid w:val="0064127B"/>
    <w:rsid w:val="00650329"/>
    <w:rsid w:val="0065579B"/>
    <w:rsid w:val="00664DC3"/>
    <w:rsid w:val="0066650F"/>
    <w:rsid w:val="00685711"/>
    <w:rsid w:val="006A7D14"/>
    <w:rsid w:val="006E3B04"/>
    <w:rsid w:val="006E5DFB"/>
    <w:rsid w:val="00707693"/>
    <w:rsid w:val="00724041"/>
    <w:rsid w:val="00730EB6"/>
    <w:rsid w:val="007558F6"/>
    <w:rsid w:val="00766D9B"/>
    <w:rsid w:val="00771DC3"/>
    <w:rsid w:val="00772BD7"/>
    <w:rsid w:val="00797FF2"/>
    <w:rsid w:val="007D6484"/>
    <w:rsid w:val="007E080E"/>
    <w:rsid w:val="007F46BB"/>
    <w:rsid w:val="007F70AB"/>
    <w:rsid w:val="00807BE1"/>
    <w:rsid w:val="0081220E"/>
    <w:rsid w:val="0081315B"/>
    <w:rsid w:val="00840B4D"/>
    <w:rsid w:val="00862B3C"/>
    <w:rsid w:val="00863B37"/>
    <w:rsid w:val="00866A73"/>
    <w:rsid w:val="00872E49"/>
    <w:rsid w:val="00877840"/>
    <w:rsid w:val="00895D1F"/>
    <w:rsid w:val="00897C07"/>
    <w:rsid w:val="008B4008"/>
    <w:rsid w:val="008D24C1"/>
    <w:rsid w:val="008D5B5B"/>
    <w:rsid w:val="008F5477"/>
    <w:rsid w:val="009140B3"/>
    <w:rsid w:val="00946E63"/>
    <w:rsid w:val="00975F1E"/>
    <w:rsid w:val="009A79BF"/>
    <w:rsid w:val="009A7EAF"/>
    <w:rsid w:val="009C286F"/>
    <w:rsid w:val="009C61BE"/>
    <w:rsid w:val="009D5C5E"/>
    <w:rsid w:val="009E11C0"/>
    <w:rsid w:val="00A0580B"/>
    <w:rsid w:val="00A0662C"/>
    <w:rsid w:val="00A357FA"/>
    <w:rsid w:val="00A41165"/>
    <w:rsid w:val="00A705D9"/>
    <w:rsid w:val="00A80448"/>
    <w:rsid w:val="00A86C8D"/>
    <w:rsid w:val="00A93C34"/>
    <w:rsid w:val="00AA2783"/>
    <w:rsid w:val="00AE4FA9"/>
    <w:rsid w:val="00AE6AC7"/>
    <w:rsid w:val="00AF7D50"/>
    <w:rsid w:val="00B5164B"/>
    <w:rsid w:val="00B5233C"/>
    <w:rsid w:val="00B60E4A"/>
    <w:rsid w:val="00B70831"/>
    <w:rsid w:val="00B76CF6"/>
    <w:rsid w:val="00B81FBD"/>
    <w:rsid w:val="00BA6B1D"/>
    <w:rsid w:val="00BB375A"/>
    <w:rsid w:val="00BB7F16"/>
    <w:rsid w:val="00BC64C9"/>
    <w:rsid w:val="00BD1D94"/>
    <w:rsid w:val="00BD5A1A"/>
    <w:rsid w:val="00BE4BE3"/>
    <w:rsid w:val="00BF4A1D"/>
    <w:rsid w:val="00C04C63"/>
    <w:rsid w:val="00C05F33"/>
    <w:rsid w:val="00C12BD4"/>
    <w:rsid w:val="00C239D7"/>
    <w:rsid w:val="00C25676"/>
    <w:rsid w:val="00C74A2E"/>
    <w:rsid w:val="00C76681"/>
    <w:rsid w:val="00C83058"/>
    <w:rsid w:val="00C84748"/>
    <w:rsid w:val="00C857A6"/>
    <w:rsid w:val="00CA6541"/>
    <w:rsid w:val="00CB3DE7"/>
    <w:rsid w:val="00CD06A3"/>
    <w:rsid w:val="00CD2038"/>
    <w:rsid w:val="00CE0138"/>
    <w:rsid w:val="00CF30DF"/>
    <w:rsid w:val="00CF77C7"/>
    <w:rsid w:val="00D06915"/>
    <w:rsid w:val="00D22D1F"/>
    <w:rsid w:val="00D25080"/>
    <w:rsid w:val="00D46F5F"/>
    <w:rsid w:val="00D749FA"/>
    <w:rsid w:val="00DA70EB"/>
    <w:rsid w:val="00DB0F2C"/>
    <w:rsid w:val="00DC3FC0"/>
    <w:rsid w:val="00DD086A"/>
    <w:rsid w:val="00DD3A0E"/>
    <w:rsid w:val="00DE3CB7"/>
    <w:rsid w:val="00DF611D"/>
    <w:rsid w:val="00E04D09"/>
    <w:rsid w:val="00E12097"/>
    <w:rsid w:val="00E20ADD"/>
    <w:rsid w:val="00E43F60"/>
    <w:rsid w:val="00E559AE"/>
    <w:rsid w:val="00E56B03"/>
    <w:rsid w:val="00E57BB3"/>
    <w:rsid w:val="00E672A7"/>
    <w:rsid w:val="00E82C0D"/>
    <w:rsid w:val="00E90070"/>
    <w:rsid w:val="00EB79FC"/>
    <w:rsid w:val="00EC2CDB"/>
    <w:rsid w:val="00EE7FC3"/>
    <w:rsid w:val="00F101B2"/>
    <w:rsid w:val="00F206E6"/>
    <w:rsid w:val="00F409F2"/>
    <w:rsid w:val="00F54115"/>
    <w:rsid w:val="00F62455"/>
    <w:rsid w:val="00FB0B43"/>
    <w:rsid w:val="00FC1612"/>
    <w:rsid w:val="00FC7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366400"/>
  <w15:docId w15:val="{8EC88CFE-960A-4821-9596-5DC6EA8A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86C8D"/>
    <w:rPr>
      <w:color w:val="0000FF" w:themeColor="hyperlink"/>
      <w:u w:val="single"/>
    </w:rPr>
  </w:style>
  <w:style w:type="character" w:styleId="UnresolvedMention">
    <w:name w:val="Unresolved Mention"/>
    <w:basedOn w:val="DefaultParagraphFont"/>
    <w:uiPriority w:val="99"/>
    <w:semiHidden/>
    <w:unhideWhenUsed/>
    <w:rsid w:val="00A86C8D"/>
    <w:rPr>
      <w:color w:val="605E5C"/>
      <w:shd w:val="clear" w:color="auto" w:fill="E1DFDD"/>
    </w:rPr>
  </w:style>
  <w:style w:type="paragraph" w:styleId="NoSpacing">
    <w:name w:val="No Spacing"/>
    <w:uiPriority w:val="1"/>
    <w:qFormat/>
    <w:rsid w:val="00797FF2"/>
    <w:pPr>
      <w:widowControl/>
      <w:autoSpaceDE/>
      <w:autoSpaceDN/>
    </w:pPr>
    <w:rPr>
      <w:kern w:val="2"/>
      <w:sz w:val="24"/>
      <w:szCs w:val="24"/>
      <w14:ligatures w14:val="standardContextual"/>
    </w:rPr>
  </w:style>
  <w:style w:type="paragraph" w:styleId="Header">
    <w:name w:val="header"/>
    <w:basedOn w:val="Normal"/>
    <w:link w:val="HeaderChar"/>
    <w:uiPriority w:val="99"/>
    <w:unhideWhenUsed/>
    <w:rsid w:val="00356E8D"/>
    <w:pPr>
      <w:tabs>
        <w:tab w:val="center" w:pos="4680"/>
        <w:tab w:val="right" w:pos="9360"/>
      </w:tabs>
    </w:pPr>
  </w:style>
  <w:style w:type="character" w:customStyle="1" w:styleId="HeaderChar">
    <w:name w:val="Header Char"/>
    <w:basedOn w:val="DefaultParagraphFont"/>
    <w:link w:val="Header"/>
    <w:uiPriority w:val="99"/>
    <w:rsid w:val="00356E8D"/>
    <w:rPr>
      <w:rFonts w:ascii="Cambria" w:eastAsia="Cambria" w:hAnsi="Cambria" w:cs="Cambria"/>
    </w:rPr>
  </w:style>
  <w:style w:type="paragraph" w:styleId="Footer">
    <w:name w:val="footer"/>
    <w:basedOn w:val="Normal"/>
    <w:link w:val="FooterChar"/>
    <w:uiPriority w:val="99"/>
    <w:unhideWhenUsed/>
    <w:rsid w:val="00356E8D"/>
    <w:pPr>
      <w:tabs>
        <w:tab w:val="center" w:pos="4680"/>
        <w:tab w:val="right" w:pos="9360"/>
      </w:tabs>
    </w:pPr>
  </w:style>
  <w:style w:type="character" w:customStyle="1" w:styleId="FooterChar">
    <w:name w:val="Footer Char"/>
    <w:basedOn w:val="DefaultParagraphFont"/>
    <w:link w:val="Footer"/>
    <w:uiPriority w:val="99"/>
    <w:rsid w:val="00356E8D"/>
    <w:rPr>
      <w:rFonts w:ascii="Cambria" w:eastAsia="Cambria" w:hAnsi="Cambria" w:cs="Cambria"/>
    </w:rPr>
  </w:style>
  <w:style w:type="paragraph" w:customStyle="1" w:styleId="Default">
    <w:name w:val="Default"/>
    <w:rsid w:val="004870AD"/>
    <w:pPr>
      <w:widowControl/>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4870A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B5233C"/>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2D69D2"/>
    <w:rPr>
      <w:sz w:val="20"/>
      <w:szCs w:val="20"/>
    </w:rPr>
  </w:style>
  <w:style w:type="character" w:customStyle="1" w:styleId="FootnoteTextChar">
    <w:name w:val="Footnote Text Char"/>
    <w:basedOn w:val="DefaultParagraphFont"/>
    <w:link w:val="FootnoteText"/>
    <w:uiPriority w:val="99"/>
    <w:semiHidden/>
    <w:rsid w:val="002D69D2"/>
    <w:rPr>
      <w:rFonts w:ascii="Cambria" w:eastAsia="Cambria" w:hAnsi="Cambria" w:cs="Cambria"/>
      <w:sz w:val="20"/>
      <w:szCs w:val="20"/>
    </w:rPr>
  </w:style>
  <w:style w:type="character" w:styleId="FootnoteReference">
    <w:name w:val="footnote reference"/>
    <w:basedOn w:val="DefaultParagraphFont"/>
    <w:uiPriority w:val="99"/>
    <w:semiHidden/>
    <w:unhideWhenUsed/>
    <w:rsid w:val="002D69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20509">
      <w:bodyDiv w:val="1"/>
      <w:marLeft w:val="0"/>
      <w:marRight w:val="0"/>
      <w:marTop w:val="0"/>
      <w:marBottom w:val="0"/>
      <w:divBdr>
        <w:top w:val="none" w:sz="0" w:space="0" w:color="auto"/>
        <w:left w:val="none" w:sz="0" w:space="0" w:color="auto"/>
        <w:bottom w:val="none" w:sz="0" w:space="0" w:color="auto"/>
        <w:right w:val="none" w:sz="0" w:space="0" w:color="auto"/>
      </w:divBdr>
    </w:div>
    <w:div w:id="65305186">
      <w:bodyDiv w:val="1"/>
      <w:marLeft w:val="0"/>
      <w:marRight w:val="0"/>
      <w:marTop w:val="0"/>
      <w:marBottom w:val="0"/>
      <w:divBdr>
        <w:top w:val="none" w:sz="0" w:space="0" w:color="auto"/>
        <w:left w:val="none" w:sz="0" w:space="0" w:color="auto"/>
        <w:bottom w:val="none" w:sz="0" w:space="0" w:color="auto"/>
        <w:right w:val="none" w:sz="0" w:space="0" w:color="auto"/>
      </w:divBdr>
    </w:div>
    <w:div w:id="252931919">
      <w:bodyDiv w:val="1"/>
      <w:marLeft w:val="0"/>
      <w:marRight w:val="0"/>
      <w:marTop w:val="0"/>
      <w:marBottom w:val="0"/>
      <w:divBdr>
        <w:top w:val="none" w:sz="0" w:space="0" w:color="auto"/>
        <w:left w:val="none" w:sz="0" w:space="0" w:color="auto"/>
        <w:bottom w:val="none" w:sz="0" w:space="0" w:color="auto"/>
        <w:right w:val="none" w:sz="0" w:space="0" w:color="auto"/>
      </w:divBdr>
    </w:div>
    <w:div w:id="641228376">
      <w:bodyDiv w:val="1"/>
      <w:marLeft w:val="0"/>
      <w:marRight w:val="0"/>
      <w:marTop w:val="0"/>
      <w:marBottom w:val="0"/>
      <w:divBdr>
        <w:top w:val="none" w:sz="0" w:space="0" w:color="auto"/>
        <w:left w:val="none" w:sz="0" w:space="0" w:color="auto"/>
        <w:bottom w:val="none" w:sz="0" w:space="0" w:color="auto"/>
        <w:right w:val="none" w:sz="0" w:space="0" w:color="auto"/>
      </w:divBdr>
    </w:div>
    <w:div w:id="850949311">
      <w:bodyDiv w:val="1"/>
      <w:marLeft w:val="0"/>
      <w:marRight w:val="0"/>
      <w:marTop w:val="0"/>
      <w:marBottom w:val="0"/>
      <w:divBdr>
        <w:top w:val="none" w:sz="0" w:space="0" w:color="auto"/>
        <w:left w:val="none" w:sz="0" w:space="0" w:color="auto"/>
        <w:bottom w:val="none" w:sz="0" w:space="0" w:color="auto"/>
        <w:right w:val="none" w:sz="0" w:space="0" w:color="auto"/>
      </w:divBdr>
    </w:div>
    <w:div w:id="1009797370">
      <w:bodyDiv w:val="1"/>
      <w:marLeft w:val="0"/>
      <w:marRight w:val="0"/>
      <w:marTop w:val="0"/>
      <w:marBottom w:val="0"/>
      <w:divBdr>
        <w:top w:val="none" w:sz="0" w:space="0" w:color="auto"/>
        <w:left w:val="none" w:sz="0" w:space="0" w:color="auto"/>
        <w:bottom w:val="none" w:sz="0" w:space="0" w:color="auto"/>
        <w:right w:val="none" w:sz="0" w:space="0" w:color="auto"/>
      </w:divBdr>
    </w:div>
    <w:div w:id="1193111059">
      <w:bodyDiv w:val="1"/>
      <w:marLeft w:val="0"/>
      <w:marRight w:val="0"/>
      <w:marTop w:val="0"/>
      <w:marBottom w:val="0"/>
      <w:divBdr>
        <w:top w:val="none" w:sz="0" w:space="0" w:color="auto"/>
        <w:left w:val="none" w:sz="0" w:space="0" w:color="auto"/>
        <w:bottom w:val="none" w:sz="0" w:space="0" w:color="auto"/>
        <w:right w:val="none" w:sz="0" w:space="0" w:color="auto"/>
      </w:divBdr>
    </w:div>
    <w:div w:id="1258366370">
      <w:bodyDiv w:val="1"/>
      <w:marLeft w:val="0"/>
      <w:marRight w:val="0"/>
      <w:marTop w:val="0"/>
      <w:marBottom w:val="0"/>
      <w:divBdr>
        <w:top w:val="none" w:sz="0" w:space="0" w:color="auto"/>
        <w:left w:val="none" w:sz="0" w:space="0" w:color="auto"/>
        <w:bottom w:val="none" w:sz="0" w:space="0" w:color="auto"/>
        <w:right w:val="none" w:sz="0" w:space="0" w:color="auto"/>
      </w:divBdr>
    </w:div>
    <w:div w:id="1503885416">
      <w:bodyDiv w:val="1"/>
      <w:marLeft w:val="0"/>
      <w:marRight w:val="0"/>
      <w:marTop w:val="0"/>
      <w:marBottom w:val="0"/>
      <w:divBdr>
        <w:top w:val="none" w:sz="0" w:space="0" w:color="auto"/>
        <w:left w:val="none" w:sz="0" w:space="0" w:color="auto"/>
        <w:bottom w:val="none" w:sz="0" w:space="0" w:color="auto"/>
        <w:right w:val="none" w:sz="0" w:space="0" w:color="auto"/>
      </w:divBdr>
    </w:div>
    <w:div w:id="1590501855">
      <w:bodyDiv w:val="1"/>
      <w:marLeft w:val="0"/>
      <w:marRight w:val="0"/>
      <w:marTop w:val="0"/>
      <w:marBottom w:val="0"/>
      <w:divBdr>
        <w:top w:val="none" w:sz="0" w:space="0" w:color="auto"/>
        <w:left w:val="none" w:sz="0" w:space="0" w:color="auto"/>
        <w:bottom w:val="none" w:sz="0" w:space="0" w:color="auto"/>
        <w:right w:val="none" w:sz="0" w:space="0" w:color="auto"/>
      </w:divBdr>
    </w:div>
    <w:div w:id="1825122032">
      <w:bodyDiv w:val="1"/>
      <w:marLeft w:val="0"/>
      <w:marRight w:val="0"/>
      <w:marTop w:val="0"/>
      <w:marBottom w:val="0"/>
      <w:divBdr>
        <w:top w:val="none" w:sz="0" w:space="0" w:color="auto"/>
        <w:left w:val="none" w:sz="0" w:space="0" w:color="auto"/>
        <w:bottom w:val="none" w:sz="0" w:space="0" w:color="auto"/>
        <w:right w:val="none" w:sz="0" w:space="0" w:color="auto"/>
      </w:divBdr>
    </w:div>
    <w:div w:id="1854803631">
      <w:bodyDiv w:val="1"/>
      <w:marLeft w:val="0"/>
      <w:marRight w:val="0"/>
      <w:marTop w:val="0"/>
      <w:marBottom w:val="0"/>
      <w:divBdr>
        <w:top w:val="none" w:sz="0" w:space="0" w:color="auto"/>
        <w:left w:val="none" w:sz="0" w:space="0" w:color="auto"/>
        <w:bottom w:val="none" w:sz="0" w:space="0" w:color="auto"/>
        <w:right w:val="none" w:sz="0" w:space="0" w:color="auto"/>
      </w:divBdr>
    </w:div>
    <w:div w:id="2046100492">
      <w:bodyDiv w:val="1"/>
      <w:marLeft w:val="0"/>
      <w:marRight w:val="0"/>
      <w:marTop w:val="0"/>
      <w:marBottom w:val="0"/>
      <w:divBdr>
        <w:top w:val="none" w:sz="0" w:space="0" w:color="auto"/>
        <w:left w:val="none" w:sz="0" w:space="0" w:color="auto"/>
        <w:bottom w:val="none" w:sz="0" w:space="0" w:color="auto"/>
        <w:right w:val="none" w:sz="0" w:space="0" w:color="auto"/>
      </w:divBdr>
    </w:div>
    <w:div w:id="2078239717">
      <w:bodyDiv w:val="1"/>
      <w:marLeft w:val="0"/>
      <w:marRight w:val="0"/>
      <w:marTop w:val="0"/>
      <w:marBottom w:val="0"/>
      <w:divBdr>
        <w:top w:val="none" w:sz="0" w:space="0" w:color="auto"/>
        <w:left w:val="none" w:sz="0" w:space="0" w:color="auto"/>
        <w:bottom w:val="none" w:sz="0" w:space="0" w:color="auto"/>
        <w:right w:val="none" w:sz="0" w:space="0" w:color="auto"/>
      </w:divBdr>
    </w:div>
    <w:div w:id="2091075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338de8f-2ff4-4a6b-9934-979cec65668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BDA9AF8F6BFE4386587D717FE05395" ma:contentTypeVersion="18" ma:contentTypeDescription="Create a new document." ma:contentTypeScope="" ma:versionID="32de7c1bbb146c95f384585a8501c6c4">
  <xsd:schema xmlns:xsd="http://www.w3.org/2001/XMLSchema" xmlns:xs="http://www.w3.org/2001/XMLSchema" xmlns:p="http://schemas.microsoft.com/office/2006/metadata/properties" xmlns:ns3="2338de8f-2ff4-4a6b-9934-979cec656689" xmlns:ns4="b72c7d92-78df-4d95-be0b-cc49b3c441a1" targetNamespace="http://schemas.microsoft.com/office/2006/metadata/properties" ma:root="true" ma:fieldsID="d786e59efdd62b694138a43deae87667" ns3:_="" ns4:_="">
    <xsd:import namespace="2338de8f-2ff4-4a6b-9934-979cec656689"/>
    <xsd:import namespace="b72c7d92-78df-4d95-be0b-cc49b3c441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8de8f-2ff4-4a6b-9934-979cec656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c7d92-78df-4d95-be0b-cc49b3c441a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9FF6FC-2882-4035-B874-E271BC419123}">
  <ds:schemaRefs>
    <ds:schemaRef ds:uri="http://schemas.microsoft.com/office/2006/metadata/properties"/>
    <ds:schemaRef ds:uri="http://schemas.microsoft.com/office/infopath/2007/PartnerControls"/>
    <ds:schemaRef ds:uri="2338de8f-2ff4-4a6b-9934-979cec656689"/>
  </ds:schemaRefs>
</ds:datastoreItem>
</file>

<file path=customXml/itemProps2.xml><?xml version="1.0" encoding="utf-8"?>
<ds:datastoreItem xmlns:ds="http://schemas.openxmlformats.org/officeDocument/2006/customXml" ds:itemID="{04269EE0-1CC3-4FCF-8F20-8756E9C30FFA}">
  <ds:schemaRefs>
    <ds:schemaRef ds:uri="http://schemas.openxmlformats.org/officeDocument/2006/bibliography"/>
  </ds:schemaRefs>
</ds:datastoreItem>
</file>

<file path=customXml/itemProps3.xml><?xml version="1.0" encoding="utf-8"?>
<ds:datastoreItem xmlns:ds="http://schemas.openxmlformats.org/officeDocument/2006/customXml" ds:itemID="{08C7A426-0062-4C1E-8EDF-75464A094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8de8f-2ff4-4a6b-9934-979cec656689"/>
    <ds:schemaRef ds:uri="b72c7d92-78df-4d95-be0b-cc49b3c44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9552AD-BD6A-48AD-98DC-6604A3DB3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A. Batlle</dc:creator>
  <cp:lastModifiedBy>Sir Ronald Sanders</cp:lastModifiedBy>
  <cp:revision>2</cp:revision>
  <dcterms:created xsi:type="dcterms:W3CDTF">2024-10-30T16:16:00Z</dcterms:created>
  <dcterms:modified xsi:type="dcterms:W3CDTF">2024-10-30T16:16:00Z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Microsoft® Word 2021</vt:lpwstr>
  </property>
  <property fmtid="{D5CDD505-2E9C-101B-9397-08002B2CF9AE}" pid="4" name="LastSaved">
    <vt:filetime>2024-08-06T00:00:00Z</vt:filetime>
  </property>
  <property fmtid="{D5CDD505-2E9C-101B-9397-08002B2CF9AE}" pid="5" name="Producer">
    <vt:lpwstr>Microsoft® Word 2021</vt:lpwstr>
  </property>
  <property fmtid="{D5CDD505-2E9C-101B-9397-08002B2CF9AE}" pid="6" name="ContentTypeId">
    <vt:lpwstr>0x010100BDBDA9AF8F6BFE4386587D717FE05395</vt:lpwstr>
  </property>
</Properties>
</file>